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52F" w:rsidRDefault="00B30CEE">
      <w:r>
        <w:t>However, with the concept of the stored-program computer introduced in 1949, both programs and data were stored and manipulated in the same way in computer memory..</w:t>
      </w:r>
      <w:r>
        <w:br/>
        <w:t>Techniques like Code refactoring can enhance readability.</w:t>
      </w:r>
      <w:r>
        <w:br/>
        <w:t xml:space="preserve">For example, when a bug in a </w:t>
      </w:r>
      <w:r>
        <w:t>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One approach popular for requirements analysis is Use Case analysis.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</w:t>
      </w:r>
      <w:r>
        <w:t>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</w:t>
      </w:r>
      <w:r>
        <w:t>asks.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</w:t>
      </w:r>
      <w:r>
        <w:t>anagement of derived artifacts, such as programs' machine code.</w:t>
      </w:r>
    </w:p>
    <w:sectPr w:rsidR="00F90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558182">
    <w:abstractNumId w:val="8"/>
  </w:num>
  <w:num w:numId="2" w16cid:durableId="918562471">
    <w:abstractNumId w:val="6"/>
  </w:num>
  <w:num w:numId="3" w16cid:durableId="1309899464">
    <w:abstractNumId w:val="5"/>
  </w:num>
  <w:num w:numId="4" w16cid:durableId="1054164372">
    <w:abstractNumId w:val="4"/>
  </w:num>
  <w:num w:numId="5" w16cid:durableId="1474130454">
    <w:abstractNumId w:val="7"/>
  </w:num>
  <w:num w:numId="6" w16cid:durableId="52896391">
    <w:abstractNumId w:val="3"/>
  </w:num>
  <w:num w:numId="7" w16cid:durableId="1080912256">
    <w:abstractNumId w:val="2"/>
  </w:num>
  <w:num w:numId="8" w16cid:durableId="120998022">
    <w:abstractNumId w:val="1"/>
  </w:num>
  <w:num w:numId="9" w16cid:durableId="55161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0CEE"/>
    <w:rsid w:val="00B47730"/>
    <w:rsid w:val="00CB0664"/>
    <w:rsid w:val="00F90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