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7E6" w:rsidRDefault="005D4BD5">
      <w:r>
        <w:t xml:space="preserve"> Following a consistent programming style often helps readability..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They are the building </w:t>
      </w:r>
      <w:r>
        <w:t>blocks for all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Later a control panel (plug board) added to his 1906 Type I Tabulator allowed it to be programmed for different jobs, and by th</w:t>
      </w:r>
      <w:r>
        <w:t>e late 1940s, unit record equipment such as the IBM 602 and IBM 604, were programmed by control panels in a similar way, as were the first electronic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Expert programmers are familiar with a variety of well-established algorithms and their respective complexities and use this knowledge to choose algorithms that a</w:t>
      </w:r>
      <w:r>
        <w:t>re best suited to the circumstances.</w:t>
      </w:r>
      <w:r>
        <w:br/>
        <w:t xml:space="preserve"> A similar technique used for database design is Entity-Relationship Modeling (ER Modeling).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following properties are among the mo</w:t>
      </w:r>
      <w:r>
        <w:t>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Ideally, the programming language best suited for the task at hand will be selected.</w:t>
      </w:r>
    </w:p>
    <w:sectPr w:rsidR="00884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929754">
    <w:abstractNumId w:val="8"/>
  </w:num>
  <w:num w:numId="2" w16cid:durableId="2081705052">
    <w:abstractNumId w:val="6"/>
  </w:num>
  <w:num w:numId="3" w16cid:durableId="1451049721">
    <w:abstractNumId w:val="5"/>
  </w:num>
  <w:num w:numId="4" w16cid:durableId="1845513342">
    <w:abstractNumId w:val="4"/>
  </w:num>
  <w:num w:numId="5" w16cid:durableId="1743216229">
    <w:abstractNumId w:val="7"/>
  </w:num>
  <w:num w:numId="6" w16cid:durableId="614291599">
    <w:abstractNumId w:val="3"/>
  </w:num>
  <w:num w:numId="7" w16cid:durableId="1679892048">
    <w:abstractNumId w:val="2"/>
  </w:num>
  <w:num w:numId="8" w16cid:durableId="1595867686">
    <w:abstractNumId w:val="1"/>
  </w:num>
  <w:num w:numId="9" w16cid:durableId="111772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BD5"/>
    <w:rsid w:val="008847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