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3C0" w:rsidRDefault="00120E9A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Use of a static code analysis tool can help </w:t>
      </w:r>
      <w:r>
        <w:t>detect some possible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In th</w:t>
      </w:r>
      <w:r>
        <w:t>e 9th century, the Arab mathematician Al-Kindi described 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This can be a non-trivial task, for example as with parallel processes or s</w:t>
      </w:r>
      <w:r>
        <w:t>ome unusual software bugs.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</w:t>
      </w:r>
      <w:r>
        <w:t>ture and display.</w:t>
      </w:r>
    </w:p>
    <w:sectPr w:rsidR="009E2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17686">
    <w:abstractNumId w:val="8"/>
  </w:num>
  <w:num w:numId="2" w16cid:durableId="1919287880">
    <w:abstractNumId w:val="6"/>
  </w:num>
  <w:num w:numId="3" w16cid:durableId="20328524">
    <w:abstractNumId w:val="5"/>
  </w:num>
  <w:num w:numId="4" w16cid:durableId="726804734">
    <w:abstractNumId w:val="4"/>
  </w:num>
  <w:num w:numId="5" w16cid:durableId="1683505258">
    <w:abstractNumId w:val="7"/>
  </w:num>
  <w:num w:numId="6" w16cid:durableId="452017594">
    <w:abstractNumId w:val="3"/>
  </w:num>
  <w:num w:numId="7" w16cid:durableId="1731268844">
    <w:abstractNumId w:val="2"/>
  </w:num>
  <w:num w:numId="8" w16cid:durableId="48069447">
    <w:abstractNumId w:val="1"/>
  </w:num>
  <w:num w:numId="9" w16cid:durableId="196765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E9A"/>
    <w:rsid w:val="0015074B"/>
    <w:rsid w:val="0029639D"/>
    <w:rsid w:val="00326F90"/>
    <w:rsid w:val="009E23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