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E08" w:rsidRDefault="005A6427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text editors such as Emacs allow GDB to be invoked through them, to provide a visual environment.</w:t>
      </w:r>
      <w:r>
        <w:br/>
        <w:t>One approach popular for requirements analysis is Use Case analysis.</w:t>
      </w:r>
      <w:r>
        <w:br/>
        <w:t>Proficient programming usually requires expertise in several different subjects, including knowledge of</w:t>
      </w:r>
      <w:r>
        <w:t xml:space="preserve"> the application domain, details of programming languages and generic code libraries, specialized algorithms, and formal logic.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These compiled languages allow the programmer to write progr</w:t>
      </w:r>
      <w:r>
        <w:t>ams in terms that are syntactically richer, and more capable of abstracting the code, making it easy to target varying machine instruction sets via compilation declarations and heuristics.</w:t>
      </w:r>
      <w:r>
        <w:br/>
        <w:t xml:space="preserve"> After the bug is reproduced, the input of the program may need to be simplified to make it easier to debug.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</w:t>
      </w:r>
      <w:r>
        <w:t xml:space="preserve"> such as programs' machine code.</w:t>
      </w:r>
      <w:r>
        <w:br/>
        <w:t xml:space="preserve"> Programmable devices have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>Expert programmers are familiar with a variety of well-established algorit</w:t>
      </w:r>
      <w:r>
        <w:t>hms and their respective complexities and use this knowledge to choose algorithms that are best suited to the circumstances.</w:t>
      </w:r>
    </w:p>
    <w:sectPr w:rsidR="00C91E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506260">
    <w:abstractNumId w:val="8"/>
  </w:num>
  <w:num w:numId="2" w16cid:durableId="540674475">
    <w:abstractNumId w:val="6"/>
  </w:num>
  <w:num w:numId="3" w16cid:durableId="1291788287">
    <w:abstractNumId w:val="5"/>
  </w:num>
  <w:num w:numId="4" w16cid:durableId="131677178">
    <w:abstractNumId w:val="4"/>
  </w:num>
  <w:num w:numId="5" w16cid:durableId="1019891121">
    <w:abstractNumId w:val="7"/>
  </w:num>
  <w:num w:numId="6" w16cid:durableId="1046954232">
    <w:abstractNumId w:val="3"/>
  </w:num>
  <w:num w:numId="7" w16cid:durableId="1182083009">
    <w:abstractNumId w:val="2"/>
  </w:num>
  <w:num w:numId="8" w16cid:durableId="454760416">
    <w:abstractNumId w:val="1"/>
  </w:num>
  <w:num w:numId="9" w16cid:durableId="197984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427"/>
    <w:rsid w:val="00AA1D8D"/>
    <w:rsid w:val="00B47730"/>
    <w:rsid w:val="00C91E0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