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25A2" w:rsidRDefault="004B7D12">
      <w:r>
        <w:t xml:space="preserve"> Various visual programming languages have also been developed with the intent to resolve readability concerns by adopting non-traditional approaches to code structure and display..</w:t>
      </w:r>
      <w:r>
        <w:br/>
        <w:t xml:space="preserve"> Implementation techniques include imperative languages (object-oriented or procedural), functional languages, and logic languages.</w:t>
      </w:r>
      <w:r>
        <w:br/>
        <w:t xml:space="preserve"> The academic field and the engineering practice of computer programming are both largely concerned with discovering and implementing the most efficient algorithms for a given class of problems.</w:t>
      </w:r>
      <w:r>
        <w:br/>
        <w:t>Proficient programming usually requires expertise in several different subjects, including knowledge of the application domain, details of programming languages and generic code librar</w:t>
      </w:r>
      <w:r>
        <w:t>ies, specialized algorithms, and formal logic.</w:t>
      </w:r>
      <w:r>
        <w:br/>
        <w:t>While these are sometimes considered programming, often the term software development is used for this larger overall process – with the terms programming, implementation, and coding reserved for the writing and editing of code per se.</w:t>
      </w:r>
      <w:r>
        <w:br/>
        <w:t>Trial-and-error/divide-and-conquer is needed: the programmer will try to remove some parts of the original test case and check if the problem still exists.</w:t>
      </w:r>
      <w:r>
        <w:br/>
        <w:t>Many factors, having little or nothing to do with the ability of the comp</w:t>
      </w:r>
      <w:r>
        <w:t>uter to efficiently compile and execute the code, contribute to readability.</w:t>
      </w:r>
      <w:r>
        <w:br/>
        <w:t>FORTRAN, the first widely used high-level language to have a functional implementation, came out in 1957, and many other languages were soon developed—in particular, COBOL aimed at commercial data processing, and Lisp for computer research.</w:t>
      </w:r>
      <w:r>
        <w:br/>
        <w:t>For this purpose, algorithms are classified into orders using so-called Big O notation, which expresses resource use, such as execution time or memory consumption, in terms of the size of an inp</w:t>
      </w:r>
      <w:r>
        <w:t>ut.</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Provided the functions in a library follow the appropriate run-time conventions (e.g., method of passing arguments), then these functions may be written in any other language.</w:t>
      </w:r>
      <w:r>
        <w:br/>
        <w:t>In 1801, the Jacquard loom could produce entirely different weaves by changing the "program"</w:t>
      </w:r>
      <w:r>
        <w:t xml:space="preserve"> – a series of pasteboard cards with holes punched in them.</w:t>
      </w:r>
      <w:r>
        <w:b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w:t>
      </w:r>
      <w:r>
        <w:t xml:space="preserve"> code written in the language (this underestimates the number of users of business languages such as COBOL).</w:t>
      </w:r>
      <w:r>
        <w:br/>
        <w:t xml:space="preserve"> Programs were mostly entered using punched cards or paper tape.</w:t>
      </w:r>
    </w:p>
    <w:sectPr w:rsidR="009225A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7926403">
    <w:abstractNumId w:val="8"/>
  </w:num>
  <w:num w:numId="2" w16cid:durableId="1240361600">
    <w:abstractNumId w:val="6"/>
  </w:num>
  <w:num w:numId="3" w16cid:durableId="706836829">
    <w:abstractNumId w:val="5"/>
  </w:num>
  <w:num w:numId="4" w16cid:durableId="423645882">
    <w:abstractNumId w:val="4"/>
  </w:num>
  <w:num w:numId="5" w16cid:durableId="922567401">
    <w:abstractNumId w:val="7"/>
  </w:num>
  <w:num w:numId="6" w16cid:durableId="1929459708">
    <w:abstractNumId w:val="3"/>
  </w:num>
  <w:num w:numId="7" w16cid:durableId="1026097387">
    <w:abstractNumId w:val="2"/>
  </w:num>
  <w:num w:numId="8" w16cid:durableId="91976578">
    <w:abstractNumId w:val="1"/>
  </w:num>
  <w:num w:numId="9" w16cid:durableId="1293636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7D12"/>
    <w:rsid w:val="009225A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2023-12-06T11:53:00Z</dcterms:modified>
  <cp:category/>
</cp:coreProperties>
</file>