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D7C" w:rsidRDefault="00252829">
      <w:r>
        <w:t>Many applications use a mix of several languages in their construction and use..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</w:r>
      <w:r>
        <w:t xml:space="preserve"> Whatever the approach to development may be, the final program must satisfy some fundamental properties.</w:t>
      </w:r>
      <w:r>
        <w:br/>
        <w:t>Integrated development environments (IDEs) aim to integrate all such help.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Provided the functions in a library follow the appropriate run-time conventions (e.g., method of passing arguments), then these functions may </w:t>
      </w:r>
      <w:r>
        <w:t>be written in any other language.</w:t>
      </w:r>
      <w:r>
        <w:br/>
        <w:t>There exist a lot of different approaches for each of those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The choice of language used is subject to many considerations, such </w:t>
      </w:r>
      <w:r>
        <w:t>as company policy, suitability to task, availability of third-party packages, or individual preference.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</w:t>
      </w:r>
      <w:r>
        <w:t>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detect some possible problems.</w:t>
      </w:r>
    </w:p>
    <w:sectPr w:rsidR="00CC1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156759">
    <w:abstractNumId w:val="8"/>
  </w:num>
  <w:num w:numId="2" w16cid:durableId="1835798668">
    <w:abstractNumId w:val="6"/>
  </w:num>
  <w:num w:numId="3" w16cid:durableId="1200968120">
    <w:abstractNumId w:val="5"/>
  </w:num>
  <w:num w:numId="4" w16cid:durableId="1802502643">
    <w:abstractNumId w:val="4"/>
  </w:num>
  <w:num w:numId="5" w16cid:durableId="502623300">
    <w:abstractNumId w:val="7"/>
  </w:num>
  <w:num w:numId="6" w16cid:durableId="1175264480">
    <w:abstractNumId w:val="3"/>
  </w:num>
  <w:num w:numId="7" w16cid:durableId="1708409278">
    <w:abstractNumId w:val="2"/>
  </w:num>
  <w:num w:numId="8" w16cid:durableId="2020153869">
    <w:abstractNumId w:val="1"/>
  </w:num>
  <w:num w:numId="9" w16cid:durableId="79174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829"/>
    <w:rsid w:val="0029639D"/>
    <w:rsid w:val="00326F90"/>
    <w:rsid w:val="00AA1D8D"/>
    <w:rsid w:val="00B47730"/>
    <w:rsid w:val="00CB0664"/>
    <w:rsid w:val="00CC1D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