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0527" w:rsidRDefault="00893B58">
      <w:r>
        <w:t>Scripting and breakpointing is also part of this process..</w:t>
      </w:r>
      <w:r>
        <w:br/>
      </w:r>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Expert programmers are familiar with a variety of well-established algorithms and their respective complexities and use this knowledge to choose algorithms that are best suited to the circumstances.</w:t>
      </w:r>
      <w:r>
        <w:br/>
        <w:t>It affects the aspects of qu</w:t>
      </w:r>
      <w:r>
        <w:t>ality above, including portability, usability and most importantly maintainability.</w:t>
      </w:r>
      <w:r>
        <w:br/>
        <w:t>For example, when a bug in a compiler can make it crash when parsing some large source file, a simplification of the test case that results in only few lines from the original source file can be sufficient to reproduce the same crash.</w:t>
      </w:r>
      <w:r>
        <w:br/>
        <w:t>Many factors, having little or nothing to do with the ability of the computer to efficiently compile and execute the code, contribute to readability.</w:t>
      </w:r>
      <w:r>
        <w:br/>
        <w:t>Later a control panel (plug board) added to</w:t>
      </w:r>
      <w:r>
        <w:t xml:space="preserve"> his 1906 Type I Tabulator allowed it to be programmed for different jobs, and by the late 1940s, unit record equipment such as the IBM 602 and IBM 604, were programmed by control panels in a similar way, as were the first electronic computers.</w:t>
      </w:r>
      <w:r>
        <w:br/>
        <w:t>Some languages are more prone to some kinds of faults because their specification does not require compilers to perform as much checking as other languages.</w:t>
      </w:r>
      <w:r>
        <w:br/>
        <w:t>The choice of language used is subject to many considerations, such as company policy, suitability to task, av</w:t>
      </w:r>
      <w:r>
        <w:t>ailability of third-party packages, or individual preference.</w:t>
      </w:r>
      <w:r>
        <w:br/>
      </w:r>
      <w:r>
        <w:br/>
        <w:t>The first compiler related tool, the A-0 System, was developed in 1952 by Grace Hopper, who also coined the term 'compiler'.</w:t>
      </w:r>
      <w:r>
        <w:br/>
        <w:t>Trial-and-error/divide-and-conquer is needed: the programmer will try to remove some parts of the original test case and check if the problem still exists.</w:t>
      </w:r>
      <w:r>
        <w:br/>
      </w:r>
      <w:r>
        <w:br/>
        <w:t>This can be a non-trivial task, for example as with parallel processes or some unusual software bugs.</w:t>
      </w:r>
      <w:r>
        <w:br/>
        <w:t>In 1801, the Jacquard loom could produce entirely different weave</w:t>
      </w:r>
      <w:r>
        <w:t>s by changing the "program" – a series of pasteboard cards with holes punched in them.</w:t>
      </w:r>
      <w:r>
        <w:br/>
        <w:t>However, Charles Babbage had already written his first program for the Analytical Engine in 1837.</w:t>
      </w:r>
    </w:p>
    <w:sectPr w:rsidR="005505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2052553">
    <w:abstractNumId w:val="8"/>
  </w:num>
  <w:num w:numId="2" w16cid:durableId="703018410">
    <w:abstractNumId w:val="6"/>
  </w:num>
  <w:num w:numId="3" w16cid:durableId="137962256">
    <w:abstractNumId w:val="5"/>
  </w:num>
  <w:num w:numId="4" w16cid:durableId="2128038449">
    <w:abstractNumId w:val="4"/>
  </w:num>
  <w:num w:numId="5" w16cid:durableId="331371919">
    <w:abstractNumId w:val="7"/>
  </w:num>
  <w:num w:numId="6" w16cid:durableId="333840773">
    <w:abstractNumId w:val="3"/>
  </w:num>
  <w:num w:numId="7" w16cid:durableId="97063933">
    <w:abstractNumId w:val="2"/>
  </w:num>
  <w:num w:numId="8" w16cid:durableId="444156053">
    <w:abstractNumId w:val="1"/>
  </w:num>
  <w:num w:numId="9" w16cid:durableId="253248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0527"/>
    <w:rsid w:val="00893B5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2023-12-06T08:08:00Z</dcterms:modified>
  <cp:category/>
</cp:coreProperties>
</file>