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2CF" w:rsidRDefault="00942B70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to do with the ability of the computer to efficiently co</w:t>
      </w:r>
      <w:r>
        <w:t>mpile and execute the code, contribute to readability.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 xml:space="preserve">In the 9th century, the Arab mathematician Al-Kindi described a cryptographic algorithm for deciphering encrypted code, in </w:t>
      </w:r>
      <w:r>
        <w:t>A 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</w:t>
      </w:r>
      <w:r>
        <w:t>cluding portability, usability and most importantly maintainability.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</w:t>
      </w:r>
      <w:r>
        <w:t>.</w:t>
      </w:r>
    </w:p>
    <w:sectPr w:rsidR="00680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439770">
    <w:abstractNumId w:val="8"/>
  </w:num>
  <w:num w:numId="2" w16cid:durableId="902987426">
    <w:abstractNumId w:val="6"/>
  </w:num>
  <w:num w:numId="3" w16cid:durableId="53621696">
    <w:abstractNumId w:val="5"/>
  </w:num>
  <w:num w:numId="4" w16cid:durableId="471557951">
    <w:abstractNumId w:val="4"/>
  </w:num>
  <w:num w:numId="5" w16cid:durableId="592670067">
    <w:abstractNumId w:val="7"/>
  </w:num>
  <w:num w:numId="6" w16cid:durableId="1631128180">
    <w:abstractNumId w:val="3"/>
  </w:num>
  <w:num w:numId="7" w16cid:durableId="1190728779">
    <w:abstractNumId w:val="2"/>
  </w:num>
  <w:num w:numId="8" w16cid:durableId="2081518635">
    <w:abstractNumId w:val="1"/>
  </w:num>
  <w:num w:numId="9" w16cid:durableId="18193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2CF"/>
    <w:rsid w:val="00942B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