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4E9" w:rsidRDefault="003E3ECC">
      <w:r>
        <w:t>The Unified Modeling Language (UML) is a notation used for both the OOAD and MDA..</w:t>
      </w:r>
      <w:r>
        <w:br/>
        <w:t>This can be a non-trivial task, for example as with parallel processes or some unusual software bugs.</w:t>
      </w:r>
      <w:r>
        <w:br/>
        <w:t>However, readability is more than just programming style.</w:t>
      </w:r>
      <w:r>
        <w:br/>
        <w:t xml:space="preserve">While </w:t>
      </w:r>
      <w:r>
        <w:t>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is usually easier to code in "high-level" languages than in "low-level" ones.</w:t>
      </w:r>
      <w:r>
        <w:br/>
        <w:t>One approach popular for requirements analysis is Use Case analysis.</w:t>
      </w:r>
      <w:r>
        <w:br/>
        <w:t xml:space="preserve"> Whatever the approach to development may be, the final program must satisfy some fundamental properties.</w:t>
      </w:r>
      <w:r>
        <w:br/>
        <w:t xml:space="preserve"> Different programming lan</w:t>
      </w:r>
      <w:r>
        <w:t>guages support different styles of programming (called programming paradigms).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affects the aspects of quality above, including portability, usab</w:t>
      </w:r>
      <w:r>
        <w:t>ility and most importantly maintainability.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Computer programmers are those who write computer software.</w:t>
      </w:r>
    </w:p>
    <w:sectPr w:rsidR="00CF64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1713014">
    <w:abstractNumId w:val="8"/>
  </w:num>
  <w:num w:numId="2" w16cid:durableId="2140222285">
    <w:abstractNumId w:val="6"/>
  </w:num>
  <w:num w:numId="3" w16cid:durableId="616911505">
    <w:abstractNumId w:val="5"/>
  </w:num>
  <w:num w:numId="4" w16cid:durableId="676005904">
    <w:abstractNumId w:val="4"/>
  </w:num>
  <w:num w:numId="5" w16cid:durableId="801771142">
    <w:abstractNumId w:val="7"/>
  </w:num>
  <w:num w:numId="6" w16cid:durableId="620500619">
    <w:abstractNumId w:val="3"/>
  </w:num>
  <w:num w:numId="7" w16cid:durableId="190067873">
    <w:abstractNumId w:val="2"/>
  </w:num>
  <w:num w:numId="8" w16cid:durableId="812677254">
    <w:abstractNumId w:val="1"/>
  </w:num>
  <w:num w:numId="9" w16cid:durableId="72595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ECC"/>
    <w:rsid w:val="00AA1D8D"/>
    <w:rsid w:val="00B47730"/>
    <w:rsid w:val="00CB0664"/>
    <w:rsid w:val="00CF64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