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F16" w:rsidRDefault="003A3D3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1801, the Jacquard loom could produce entirely different weaves by changing the "program" – a series of pasteboard cards with holes punched in them.</w:t>
      </w:r>
      <w:r>
        <w:br/>
        <w:t>Expert programmers are familiar with a variety of well-established algorit</w:t>
      </w:r>
      <w:r>
        <w:t>hms and their respective complexities and use this knowledge to choose algorithms that are best suited to the circumstances.</w:t>
      </w:r>
      <w:r>
        <w:br/>
        <w:t xml:space="preserve"> In the 1880s, Herman Hollerith invented the concept of storing data in machine-readable form.</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 xml:space="preserve"> Following a consistent pr</w:t>
      </w:r>
      <w:r>
        <w:t>ogramming style often helps readability.</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libraries.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It affects the aspects of quality above, including portability, usability and most importantly maintainability.</w:t>
      </w:r>
      <w:r>
        <w:br/>
        <w:t>It is usually easier to code in "high-level" languages than in "low-level" ones.</w:t>
      </w:r>
      <w:r>
        <w:br/>
        <w:t xml:space="preserve"> Implementation techniques include imperative languages (object-oriented or procedural), functional languages, and logic languages.</w:t>
      </w:r>
      <w:r>
        <w:br/>
        <w:t>Normally the first step in debugging is to at</w:t>
      </w:r>
      <w:r>
        <w:t>tempt to reproduce the problem.</w:t>
      </w:r>
    </w:p>
    <w:sectPr w:rsidR="00B86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600145">
    <w:abstractNumId w:val="8"/>
  </w:num>
  <w:num w:numId="2" w16cid:durableId="455871974">
    <w:abstractNumId w:val="6"/>
  </w:num>
  <w:num w:numId="3" w16cid:durableId="1423184196">
    <w:abstractNumId w:val="5"/>
  </w:num>
  <w:num w:numId="4" w16cid:durableId="254094971">
    <w:abstractNumId w:val="4"/>
  </w:num>
  <w:num w:numId="5" w16cid:durableId="53164916">
    <w:abstractNumId w:val="7"/>
  </w:num>
  <w:num w:numId="6" w16cid:durableId="1771193014">
    <w:abstractNumId w:val="3"/>
  </w:num>
  <w:num w:numId="7" w16cid:durableId="1785687894">
    <w:abstractNumId w:val="2"/>
  </w:num>
  <w:num w:numId="8" w16cid:durableId="1422483272">
    <w:abstractNumId w:val="1"/>
  </w:num>
  <w:num w:numId="9" w16cid:durableId="167753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D36"/>
    <w:rsid w:val="00AA1D8D"/>
    <w:rsid w:val="00B47730"/>
    <w:rsid w:val="00B86F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