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1B1" w:rsidRDefault="00F43EE7">
      <w:r>
        <w:t>The Unified Modeling Language (UML) is a notation used for both the OOAD and MDA..</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 xml:space="preserve"> A similar technique used for database design is Entity-Relationship Modeling (ER</w:t>
      </w:r>
      <w:r>
        <w:t xml:space="preserve"> Modeling).</w:t>
      </w:r>
      <w:r>
        <w:br/>
        <w:t>Use of a static code analysis tool can help detect some possible problems.</w:t>
      </w:r>
      <w:r>
        <w:br/>
        <w:t xml:space="preserve"> The first computer program is generally dated to 1843, when mathematician Ada Lovelace published an algorithm to calculate a sequence of Bernoulli numbers, intended to be carried out by Charles Babbage's Analytical Engine.</w:t>
      </w:r>
      <w:r>
        <w:br/>
        <w:t>FORTRAN, the first widely used high-level language to have a functional implementation, came out in 1957, and many other languages were soon developed—in particular, COBOL aimed at commercial data proc</w:t>
      </w:r>
      <w:r>
        <w:t>essing, and Lisp for computer research.</w:t>
      </w:r>
      <w:r>
        <w:br/>
        <w:t>They are the building blocks for all software, from the simplest applications to the most sophisticated ones.</w:t>
      </w:r>
      <w:r>
        <w:br/>
        <w:t>However, because an assembly language is little more than a different notation for a machine language,  two machines with different instruction sets also have different assembly languages.</w:t>
      </w:r>
      <w:r>
        <w:br/>
        <w:t>Languages form an approximate spectrum from "low-level" to "high-level"; "low-level" languages are typically more machine-oriented and faster to execute, whereas "high-level</w:t>
      </w:r>
      <w:r>
        <w:t>" languages are more abstract and easier to use but execute less quickly.</w:t>
      </w:r>
      <w:r>
        <w:br/>
        <w:t>It affects the aspects of quality above, including portability, usability and most importantly maintainability.</w:t>
      </w:r>
      <w:r>
        <w:br/>
        <w:t>In 1801, the Jacquard loom could produce entirely different weaves by changing the "program" – a series of pasteboard cards with holes punched in them.</w:t>
      </w:r>
      <w:r>
        <w:br/>
        <w:t>Some text editors such as Emacs allow GDB to be invoked through them, to provide a visual environment.</w:t>
      </w:r>
      <w:r>
        <w:br/>
        <w:t>However, readability is more than just programming style.</w:t>
      </w:r>
      <w:r>
        <w:br/>
        <w:t xml:space="preserve"> In the 1880s</w:t>
      </w:r>
      <w:r>
        <w:t>, Herman Hollerith invented the concept of storing data in machine-readable form.</w:t>
      </w:r>
    </w:p>
    <w:sectPr w:rsidR="005D01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7250031">
    <w:abstractNumId w:val="8"/>
  </w:num>
  <w:num w:numId="2" w16cid:durableId="1048797888">
    <w:abstractNumId w:val="6"/>
  </w:num>
  <w:num w:numId="3" w16cid:durableId="621959508">
    <w:abstractNumId w:val="5"/>
  </w:num>
  <w:num w:numId="4" w16cid:durableId="895510532">
    <w:abstractNumId w:val="4"/>
  </w:num>
  <w:num w:numId="5" w16cid:durableId="373581445">
    <w:abstractNumId w:val="7"/>
  </w:num>
  <w:num w:numId="6" w16cid:durableId="602808082">
    <w:abstractNumId w:val="3"/>
  </w:num>
  <w:num w:numId="7" w16cid:durableId="1913268534">
    <w:abstractNumId w:val="2"/>
  </w:num>
  <w:num w:numId="8" w16cid:durableId="573124004">
    <w:abstractNumId w:val="1"/>
  </w:num>
  <w:num w:numId="9" w16cid:durableId="76442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01B1"/>
    <w:rsid w:val="00AA1D8D"/>
    <w:rsid w:val="00B47730"/>
    <w:rsid w:val="00CB0664"/>
    <w:rsid w:val="00F43E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