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C41" w:rsidRDefault="00FB188F">
      <w: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Integrated development environments (IDEs) aim to integrate all such help.</w:t>
      </w:r>
      <w:r>
        <w:br/>
        <w:t xml:space="preserve"> Debugging is a very important task in the software development process since having defects in a program can have significant consequences for its users.</w:t>
      </w:r>
      <w:r>
        <w:br/>
        <w:t>Provided the functions in a librar</w:t>
      </w:r>
      <w:r>
        <w:t>y follow the appropriate run-time conventions (e.g., method of passing arguments), then these functions may be written in any other language.</w:t>
      </w:r>
      <w:r>
        <w:br/>
        <w:t>Compilers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r>
        <w:br/>
        <w:t>However, readability is more than just programming style.</w:t>
      </w:r>
      <w:r>
        <w:br/>
        <w:t>Pr</w:t>
      </w:r>
      <w:r>
        <w:t>ogrammers typically use high-level programming languages that are more easily intelligible to humans than machine code, which is directly executed by the central processing unit.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Met</w:t>
      </w:r>
      <w:r>
        <w: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In the 9th century,</w:t>
      </w:r>
      <w:r>
        <w:t xml:space="preserve"> the Arab mathematician Al-Kindi described a cryptographic algorithm for deciphering encrypted code, in A Manuscript on Deciphering Cryptographic Messages.</w:t>
      </w:r>
      <w:r>
        <w:br/>
        <w:t>There exist a lot of different approaches for each of those tasks.</w:t>
      </w:r>
    </w:p>
    <w:sectPr w:rsidR="009D5C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5780662">
    <w:abstractNumId w:val="8"/>
  </w:num>
  <w:num w:numId="2" w16cid:durableId="1706715146">
    <w:abstractNumId w:val="6"/>
  </w:num>
  <w:num w:numId="3" w16cid:durableId="571814098">
    <w:abstractNumId w:val="5"/>
  </w:num>
  <w:num w:numId="4" w16cid:durableId="1302878958">
    <w:abstractNumId w:val="4"/>
  </w:num>
  <w:num w:numId="5" w16cid:durableId="350643532">
    <w:abstractNumId w:val="7"/>
  </w:num>
  <w:num w:numId="6" w16cid:durableId="541672581">
    <w:abstractNumId w:val="3"/>
  </w:num>
  <w:num w:numId="7" w16cid:durableId="1859540587">
    <w:abstractNumId w:val="2"/>
  </w:num>
  <w:num w:numId="8" w16cid:durableId="1990744149">
    <w:abstractNumId w:val="1"/>
  </w:num>
  <w:num w:numId="9" w16cid:durableId="160800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5C41"/>
    <w:rsid w:val="00AA1D8D"/>
    <w:rsid w:val="00B47730"/>
    <w:rsid w:val="00CB0664"/>
    <w:rsid w:val="00FB18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