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BB0" w:rsidRDefault="00315EBE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</w:t>
      </w:r>
      <w:r>
        <w:t>of code per se.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</w:t>
      </w:r>
      <w:r>
        <w:t>le and execute the code, contribute to readability.</w:t>
      </w:r>
      <w:r>
        <w:br/>
        <w:t>It affects the aspects of quality above, including portability, usability and most importantly maintainability.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2F3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402182">
    <w:abstractNumId w:val="8"/>
  </w:num>
  <w:num w:numId="2" w16cid:durableId="1458600760">
    <w:abstractNumId w:val="6"/>
  </w:num>
  <w:num w:numId="3" w16cid:durableId="1899782837">
    <w:abstractNumId w:val="5"/>
  </w:num>
  <w:num w:numId="4" w16cid:durableId="319162938">
    <w:abstractNumId w:val="4"/>
  </w:num>
  <w:num w:numId="5" w16cid:durableId="55320001">
    <w:abstractNumId w:val="7"/>
  </w:num>
  <w:num w:numId="6" w16cid:durableId="97798665">
    <w:abstractNumId w:val="3"/>
  </w:num>
  <w:num w:numId="7" w16cid:durableId="1465540850">
    <w:abstractNumId w:val="2"/>
  </w:num>
  <w:num w:numId="8" w16cid:durableId="1182739857">
    <w:abstractNumId w:val="1"/>
  </w:num>
  <w:num w:numId="9" w16cid:durableId="23921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BB0"/>
    <w:rsid w:val="00315EB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