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016" w:rsidRDefault="00CC2417">
      <w:r>
        <w:t>Trial-and-error/divide-and-conquer is needed: the programmer will try to remove some parts of the original test case and check if the problem still exists..</w:t>
      </w:r>
      <w:r>
        <w:br/>
        <w:t xml:space="preserve">However, Charles Babbage had already written his first program for the Analytical Engine in </w:t>
      </w:r>
      <w:r>
        <w:t>1837.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academic field and the engineering practice of computer programming are both largely concerned with discovering and implementing the most eff</w:t>
      </w:r>
      <w:r>
        <w:t>icient algorithms for a given class of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Proficient programming usually requires expertise in several different subjects, including knowledge of the application domain, details of programming languages and generic code libraries, specialized algorithms, and</w:t>
      </w:r>
      <w:r>
        <w:t xml:space="preserve"> formal logic.</w:t>
      </w:r>
      <w:r>
        <w:br/>
        <w:t>Scripting and breakpointing is also part of this process.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exist a lot of different approaches for each of those tasks.</w:t>
      </w:r>
      <w:r>
        <w:br/>
        <w:t>Integrated development environments (IDEs) aim to integrate all such help.</w:t>
      </w:r>
      <w:r>
        <w:br/>
        <w:t xml:space="preserve">Sometimes software development is known as software engineering, especially when it employs formal methods or follows an engineering </w:t>
      </w:r>
      <w:r>
        <w:t>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Code-breaking algorithms have also existed for centuries.</w:t>
      </w:r>
    </w:p>
    <w:sectPr w:rsidR="008F70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257241">
    <w:abstractNumId w:val="8"/>
  </w:num>
  <w:num w:numId="2" w16cid:durableId="239607500">
    <w:abstractNumId w:val="6"/>
  </w:num>
  <w:num w:numId="3" w16cid:durableId="695278013">
    <w:abstractNumId w:val="5"/>
  </w:num>
  <w:num w:numId="4" w16cid:durableId="915867067">
    <w:abstractNumId w:val="4"/>
  </w:num>
  <w:num w:numId="5" w16cid:durableId="1315991117">
    <w:abstractNumId w:val="7"/>
  </w:num>
  <w:num w:numId="6" w16cid:durableId="364642501">
    <w:abstractNumId w:val="3"/>
  </w:num>
  <w:num w:numId="7" w16cid:durableId="1124617265">
    <w:abstractNumId w:val="2"/>
  </w:num>
  <w:num w:numId="8" w16cid:durableId="281347825">
    <w:abstractNumId w:val="1"/>
  </w:num>
  <w:num w:numId="9" w16cid:durableId="144126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7016"/>
    <w:rsid w:val="00AA1D8D"/>
    <w:rsid w:val="00B47730"/>
    <w:rsid w:val="00CB0664"/>
    <w:rsid w:val="00CC24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