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A5" w:rsidRDefault="00F4498D">
      <w:r>
        <w:t>The following properties are among the most important:</w:t>
      </w:r>
      <w:r>
        <w:br/>
      </w:r>
      <w:r>
        <w:br/>
      </w:r>
      <w:r>
        <w:t xml:space="preserve"> In computer programming, readability refers to the ease with which a human reader can comprehend the purpose, control flow, and operation of source code..</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It affects the aspects of quality above, including portability, usability and most importantly maintainability.</w:t>
      </w:r>
      <w:r>
        <w:br/>
        <w:t xml:space="preserve"> Whatever the approach to development may be, the final program must satisfy some fundamental properties.</w:t>
      </w:r>
      <w:r>
        <w:br/>
        <w:t>One approach popular for requi</w:t>
      </w:r>
      <w:r>
        <w:t>rements analysis is Use Case analysis.</w:t>
      </w:r>
      <w:r>
        <w:br/>
        <w:t>Compilers harnessed the power of computers to make programming easier by allowing programmers to specify calculations by entering a formula using infix notation.</w:t>
      </w:r>
      <w:r>
        <w:br/>
        <w:t xml:space="preserve"> Code-breaking algorithms have also existed for centuries.</w:t>
      </w:r>
      <w:r>
        <w:br/>
        <w:t xml:space="preserve"> In the 1880s, Herman Hollerith invented the concept of storing data in machine-readable form.</w:t>
      </w:r>
      <w:r>
        <w:br/>
        <w:t>Their jobs usually involve:</w:t>
      </w:r>
      <w:r>
        <w:br/>
        <w:t xml:space="preserve"> Although programming has been presented in the media as a somewhat mathematical subject, some research shows that good programme</w:t>
      </w:r>
      <w:r>
        <w:t>rs have strong skills in natural human languages, and that learning to code is similar to learning a foreign language.</w:t>
      </w:r>
      <w:r>
        <w:br/>
        <w:t>Many applications use a mix of several languages in their construction and use.</w:t>
      </w:r>
      <w:r>
        <w:br/>
        <w:t>Provided the functions in a library follow the appropriate run-time conventions (e.g., method of passing arguments), then these functions may be written in any other language.</w:t>
      </w:r>
      <w:r>
        <w:br/>
        <w:t xml:space="preserve">Many factors, having little or nothing to do with the ability of the computer to efficiently compile and execute the code, contribute to </w:t>
      </w:r>
      <w:r>
        <w:t>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p>
    <w:sectPr w:rsidR="00A23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406168">
    <w:abstractNumId w:val="8"/>
  </w:num>
  <w:num w:numId="2" w16cid:durableId="2065136350">
    <w:abstractNumId w:val="6"/>
  </w:num>
  <w:num w:numId="3" w16cid:durableId="1308851834">
    <w:abstractNumId w:val="5"/>
  </w:num>
  <w:num w:numId="4" w16cid:durableId="1373265109">
    <w:abstractNumId w:val="4"/>
  </w:num>
  <w:num w:numId="5" w16cid:durableId="1617715063">
    <w:abstractNumId w:val="7"/>
  </w:num>
  <w:num w:numId="6" w16cid:durableId="1866166844">
    <w:abstractNumId w:val="3"/>
  </w:num>
  <w:num w:numId="7" w16cid:durableId="158742311">
    <w:abstractNumId w:val="2"/>
  </w:num>
  <w:num w:numId="8" w16cid:durableId="1513451964">
    <w:abstractNumId w:val="1"/>
  </w:num>
  <w:num w:numId="9" w16cid:durableId="167460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36A5"/>
    <w:rsid w:val="00AA1D8D"/>
    <w:rsid w:val="00B47730"/>
    <w:rsid w:val="00CB0664"/>
    <w:rsid w:val="00F449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