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279" w:rsidRDefault="002F59F3">
      <w:r>
        <w:t xml:space="preserve"> Allen Downey, in his book How To Think Like A Computer Scientist, writes:</w:t>
      </w:r>
      <w:r>
        <w:br/>
      </w:r>
      <w:r>
        <w:t xml:space="preserve"> Many computer languages provide a mechanism to call functions provided by shared libraries..</w:t>
      </w:r>
      <w:r>
        <w:br/>
        <w:t>It involves designing and implementing algorithms, step-by-step specifications of procedures, by writing code in one or more programming languages.</w:t>
      </w:r>
      <w:r>
        <w:br/>
        <w:t xml:space="preserve"> Readability is important because programmers spend the majority of their time reading, trying to understand, reusing and modifying existing source code, rather than writing new source code.</w:t>
      </w:r>
      <w:r>
        <w:br/>
        <w:t>Compilers harnessed the power of computers to make programming easier by allowing programmers to specify calculations by entering a formula using infix notation.</w:t>
      </w:r>
      <w:r>
        <w:br/>
        <w:t>By the lat</w:t>
      </w:r>
      <w:r>
        <w:t>e 1960s, data storage devices and computer terminals became inexpensive enough that programs could be created by typing directly into the computers.</w:t>
      </w:r>
      <w:r>
        <w:br/>
        <w:t xml:space="preserve"> Following a consistent programming style often helps readability.</w:t>
      </w:r>
      <w:r>
        <w:br/>
        <w:t>It affects the aspects of quality above, including portability, usability and most importantly maintainability.</w:t>
      </w:r>
      <w:r>
        <w:br/>
        <w:t>Proficient programming usually requires expertise in several different subjects, including knowledge of the application domain, details of programming languages and generic code librar</w:t>
      </w:r>
      <w:r>
        <w:t>ies, specialized algorithms, and formal logic.</w:t>
      </w:r>
      <w:r>
        <w:br/>
        <w:t>However, because an assembly language is little more than a different notation for a machine language,  two machines with different instruction sets also have different assembly languages.</w:t>
      </w:r>
      <w:r>
        <w:br/>
        <w:t>It is usually easier to code in "high-level" languages than in "low-level" ones.</w:t>
      </w:r>
      <w:r>
        <w:br/>
        <w:t>Methods of measuring programming language popularity include: counting the number of job advertisements that mention the language, the number of books sold and courses teaching the language (this</w:t>
      </w:r>
      <w:r>
        <w:t xml:space="preserve"> overestimates the importance of newer languages), and estimates of the number of existing lines of code written in the language (this underestimates the number of users of business languages such as COBOL).</w:t>
      </w:r>
      <w:r>
        <w:br/>
        <w:t xml:space="preserve"> Programmable devices have existed for centuries.</w:t>
      </w:r>
      <w:r>
        <w:br/>
        <w:t>Programming languages are essential for software development.</w:t>
      </w:r>
      <w:r>
        <w:br/>
        <w:t xml:space="preserve"> Programs were mostly entered using punched cards or paper tape.</w:t>
      </w:r>
      <w:r>
        <w:br/>
        <w:t>Many applications use a mix of several languages in their construction and use.</w:t>
      </w:r>
    </w:p>
    <w:sectPr w:rsidR="005352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1561706">
    <w:abstractNumId w:val="8"/>
  </w:num>
  <w:num w:numId="2" w16cid:durableId="433549886">
    <w:abstractNumId w:val="6"/>
  </w:num>
  <w:num w:numId="3" w16cid:durableId="1616134402">
    <w:abstractNumId w:val="5"/>
  </w:num>
  <w:num w:numId="4" w16cid:durableId="666784688">
    <w:abstractNumId w:val="4"/>
  </w:num>
  <w:num w:numId="5" w16cid:durableId="1945648487">
    <w:abstractNumId w:val="7"/>
  </w:num>
  <w:num w:numId="6" w16cid:durableId="1613976639">
    <w:abstractNumId w:val="3"/>
  </w:num>
  <w:num w:numId="7" w16cid:durableId="1481385494">
    <w:abstractNumId w:val="2"/>
  </w:num>
  <w:num w:numId="8" w16cid:durableId="332034766">
    <w:abstractNumId w:val="1"/>
  </w:num>
  <w:num w:numId="9" w16cid:durableId="147313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59F3"/>
    <w:rsid w:val="00326F90"/>
    <w:rsid w:val="005352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