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BBD" w:rsidRDefault="00A23493">
      <w:r>
        <w:t>One approach popular for requirements analysis is Use Case analysis..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 xml:space="preserve">The following properties are </w:t>
      </w:r>
      <w:r>
        <w:t>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storing data in machine-readable form.</w:t>
      </w:r>
      <w:r>
        <w:br/>
        <w:t>It affects the aspects of quality above, including portability, usability and most importantly maintainability.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</w:t>
      </w:r>
      <w:r>
        <w:t>o used, and these often provide less of a visual environment, usually using a command line.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 xml:space="preserve"> The first step in most formal software development </w:t>
      </w:r>
      <w:r>
        <w:t>processes is requirements analysis, followed by testing to determine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</w:t>
      </w:r>
      <w:r>
        <w:t>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6D0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245683">
    <w:abstractNumId w:val="8"/>
  </w:num>
  <w:num w:numId="2" w16cid:durableId="1527064945">
    <w:abstractNumId w:val="6"/>
  </w:num>
  <w:num w:numId="3" w16cid:durableId="180780624">
    <w:abstractNumId w:val="5"/>
  </w:num>
  <w:num w:numId="4" w16cid:durableId="150145709">
    <w:abstractNumId w:val="4"/>
  </w:num>
  <w:num w:numId="5" w16cid:durableId="2084057977">
    <w:abstractNumId w:val="7"/>
  </w:num>
  <w:num w:numId="6" w16cid:durableId="2063288183">
    <w:abstractNumId w:val="3"/>
  </w:num>
  <w:num w:numId="7" w16cid:durableId="435946300">
    <w:abstractNumId w:val="2"/>
  </w:num>
  <w:num w:numId="8" w16cid:durableId="253706399">
    <w:abstractNumId w:val="1"/>
  </w:num>
  <w:num w:numId="9" w16cid:durableId="17251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BBD"/>
    <w:rsid w:val="00A23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