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937" w:rsidRDefault="0039600F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Also, specific user environment and usage history can make it difficult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 Computer programming or coding i</w:t>
      </w:r>
      <w:r>
        <w:t>s the composition of sequences of instructions, called programs, that computers can follow to perform tasks.</w:t>
      </w:r>
      <w:r>
        <w:br/>
        <w:t>However, readability is more than just programming style.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  <w:r>
        <w:br/>
        <w:t>Some text editors such as Emacs allow GDB to be invoked through them, to provide a visual enviro</w:t>
      </w:r>
      <w:r>
        <w:t>nment.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programming style often helps</w:t>
      </w:r>
      <w:r>
        <w:t xml:space="preserve"> readability.</w:t>
      </w:r>
      <w:r>
        <w:br/>
        <w:t>Scripting and breakpointing is also part of this process.</w:t>
      </w:r>
      <w:r>
        <w:br/>
        <w:t xml:space="preserve"> A similar technique used for database design is Entity-Relationship Modeling (ER Modeling).</w:t>
      </w:r>
    </w:p>
    <w:sectPr w:rsidR="001E69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723225">
    <w:abstractNumId w:val="8"/>
  </w:num>
  <w:num w:numId="2" w16cid:durableId="1599218649">
    <w:abstractNumId w:val="6"/>
  </w:num>
  <w:num w:numId="3" w16cid:durableId="527061106">
    <w:abstractNumId w:val="5"/>
  </w:num>
  <w:num w:numId="4" w16cid:durableId="1535340317">
    <w:abstractNumId w:val="4"/>
  </w:num>
  <w:num w:numId="5" w16cid:durableId="249314824">
    <w:abstractNumId w:val="7"/>
  </w:num>
  <w:num w:numId="6" w16cid:durableId="976834569">
    <w:abstractNumId w:val="3"/>
  </w:num>
  <w:num w:numId="7" w16cid:durableId="1402479197">
    <w:abstractNumId w:val="2"/>
  </w:num>
  <w:num w:numId="8" w16cid:durableId="1475374342">
    <w:abstractNumId w:val="1"/>
  </w:num>
  <w:num w:numId="9" w16cid:durableId="199630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937"/>
    <w:rsid w:val="0029639D"/>
    <w:rsid w:val="00326F90"/>
    <w:rsid w:val="003960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