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E2F" w:rsidRDefault="004471E0">
      <w:r>
        <w:t xml:space="preserve"> Programs were mostly entered using punched cards or paper tape..</w:t>
      </w:r>
      <w:r>
        <w:br/>
        <w:t xml:space="preserve">For example, when a bug in a compiler can make it crash when parsing some large source file, a simplification of the test case that results in only few lines from the original source </w:t>
      </w:r>
      <w:r>
        <w:t>file can be sufficient to reproduce the same crash.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1801, the Jacquard loom could produce entirely different wea</w:t>
      </w:r>
      <w:r>
        <w:t>ves by changing the "program" – a series of pasteboard cards with holes punched in them.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</w:t>
      </w:r>
      <w:r>
        <w:t>dents, line breaks, color highlighting, and so on) are often handled by the source code editor, but the content aspects reflect the programmer's talent and skills.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of</w:t>
      </w:r>
      <w:r>
        <w:t xml:space="preserve">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955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946710">
    <w:abstractNumId w:val="8"/>
  </w:num>
  <w:num w:numId="2" w16cid:durableId="903030416">
    <w:abstractNumId w:val="6"/>
  </w:num>
  <w:num w:numId="3" w16cid:durableId="1564103437">
    <w:abstractNumId w:val="5"/>
  </w:num>
  <w:num w:numId="4" w16cid:durableId="850493337">
    <w:abstractNumId w:val="4"/>
  </w:num>
  <w:num w:numId="5" w16cid:durableId="1936286805">
    <w:abstractNumId w:val="7"/>
  </w:num>
  <w:num w:numId="6" w16cid:durableId="56786188">
    <w:abstractNumId w:val="3"/>
  </w:num>
  <w:num w:numId="7" w16cid:durableId="523783360">
    <w:abstractNumId w:val="2"/>
  </w:num>
  <w:num w:numId="8" w16cid:durableId="313074362">
    <w:abstractNumId w:val="1"/>
  </w:num>
  <w:num w:numId="9" w16cid:durableId="7112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1E0"/>
    <w:rsid w:val="00955E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