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769" w:rsidRDefault="00412700">
      <w:r>
        <w:t>Normally the first step in debugging is to attempt to reproduce the problem..</w:t>
      </w:r>
      <w:r>
        <w:br/>
        <w:t xml:space="preserve"> Code-breaking algorithms have also existed for centuries.</w:t>
      </w:r>
      <w:r>
        <w:br/>
        <w:t xml:space="preserve">Assembly languages were soon developed that let the programmer specify instruction in a text format (e.g., ADD X, </w:t>
      </w:r>
      <w:r>
        <w:t>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Implementation techniques include imperative languages (object-oriented or procedural), functional lang</w:t>
      </w:r>
      <w:r>
        <w:t>uages, and logic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factors, having little or nothing to do with t</w:t>
      </w:r>
      <w:r>
        <w:t>he ability of the computer to efficiently compile and execute the code, contribute to readability.</w:t>
      </w:r>
      <w:r>
        <w:br/>
        <w:t>However, Charles Babbage had already written his first program for the Analytical Engine in 1837.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After the bug is reproduced, the input of the program may need to be simplified to make it easier to debug.</w:t>
      </w:r>
      <w:r>
        <w:br/>
        <w:t>The Unified Model</w:t>
      </w:r>
      <w:r>
        <w:t>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2877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2687269">
    <w:abstractNumId w:val="8"/>
  </w:num>
  <w:num w:numId="2" w16cid:durableId="693768750">
    <w:abstractNumId w:val="6"/>
  </w:num>
  <w:num w:numId="3" w16cid:durableId="1036198550">
    <w:abstractNumId w:val="5"/>
  </w:num>
  <w:num w:numId="4" w16cid:durableId="772748921">
    <w:abstractNumId w:val="4"/>
  </w:num>
  <w:num w:numId="5" w16cid:durableId="996113000">
    <w:abstractNumId w:val="7"/>
  </w:num>
  <w:num w:numId="6" w16cid:durableId="2062945782">
    <w:abstractNumId w:val="3"/>
  </w:num>
  <w:num w:numId="7" w16cid:durableId="270673008">
    <w:abstractNumId w:val="2"/>
  </w:num>
  <w:num w:numId="8" w16cid:durableId="985474764">
    <w:abstractNumId w:val="1"/>
  </w:num>
  <w:num w:numId="9" w16cid:durableId="1384521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769"/>
    <w:rsid w:val="0029639D"/>
    <w:rsid w:val="00326F90"/>
    <w:rsid w:val="0041270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2023-12-06T12:07:00Z</dcterms:modified>
  <cp:category/>
</cp:coreProperties>
</file>