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7BF" w:rsidRDefault="00DD1E1F">
      <w:r>
        <w:t xml:space="preserve"> High-level languages made the process of developing a program simpler and more understandable, and less bound to the underlying hardware..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</w:t>
      </w:r>
      <w:r>
        <w:t>riginal test case and check if the problem still exists.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</w:t>
      </w:r>
      <w:r>
        <w:t>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best suited for the task at hand will be selected.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</w:t>
      </w:r>
      <w:r>
        <w:t>e code editor, but the content aspects reflect the programmer's talent and skills.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 concept of the stored-program computer introduced in 1949, both programs and data were stored and manipulated in the sa</w:t>
      </w:r>
      <w:r>
        <w:t>me way in computer memory.</w:t>
      </w:r>
    </w:p>
    <w:sectPr w:rsidR="00E927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27418">
    <w:abstractNumId w:val="8"/>
  </w:num>
  <w:num w:numId="2" w16cid:durableId="1441991364">
    <w:abstractNumId w:val="6"/>
  </w:num>
  <w:num w:numId="3" w16cid:durableId="1744720336">
    <w:abstractNumId w:val="5"/>
  </w:num>
  <w:num w:numId="4" w16cid:durableId="798837159">
    <w:abstractNumId w:val="4"/>
  </w:num>
  <w:num w:numId="5" w16cid:durableId="2001343033">
    <w:abstractNumId w:val="7"/>
  </w:num>
  <w:num w:numId="6" w16cid:durableId="1069377887">
    <w:abstractNumId w:val="3"/>
  </w:num>
  <w:num w:numId="7" w16cid:durableId="2143188506">
    <w:abstractNumId w:val="2"/>
  </w:num>
  <w:num w:numId="8" w16cid:durableId="1809855554">
    <w:abstractNumId w:val="1"/>
  </w:num>
  <w:num w:numId="9" w16cid:durableId="163356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1E1F"/>
    <w:rsid w:val="00E927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