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6FF" w:rsidRDefault="00FE50FF">
      <w:r>
        <w:t xml:space="preserve"> Programmable devices have existed for centuries..</w:t>
      </w:r>
      <w:r>
        <w:br/>
        <w:t xml:space="preserve"> A similar technique used for database design is Entity-Relationship Modeling (ER Modeling).</w:t>
      </w:r>
      <w:r>
        <w:br/>
        <w:t>One approach popular for requirements analysis is Use Case analysis.</w:t>
      </w:r>
      <w:r>
        <w:br/>
      </w:r>
      <w: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 xml:space="preserve"> These compiled languages al</w:t>
      </w:r>
      <w:r>
        <w:t>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Use of a static code analysis tool can help detect some possible problems.</w:t>
      </w:r>
      <w:r>
        <w:br/>
        <w:t>Methods of measuring programming language popularity include: counting the number</w:t>
      </w:r>
      <w:r>
        <w:t xml:space="preserve">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 in natural </w:t>
      </w:r>
      <w:r>
        <w:t>human languages, and that learning to code is similar to learning a foreign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The Unified Modeling Language (UML) is a notation used for both the OOAD and MDA.</w:t>
      </w:r>
      <w:r>
        <w:br/>
        <w:t>It involves designing and implementing algorithms, step-by-step specifications of procedures, by writing code in one or more programm</w:t>
      </w:r>
      <w:r>
        <w:t>ing languages.</w:t>
      </w:r>
      <w:r>
        <w:br/>
        <w:t xml:space="preserve"> Following a consistent programming style often helps readability.</w:t>
      </w:r>
    </w:p>
    <w:sectPr w:rsidR="005A3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131565">
    <w:abstractNumId w:val="8"/>
  </w:num>
  <w:num w:numId="2" w16cid:durableId="1123310091">
    <w:abstractNumId w:val="6"/>
  </w:num>
  <w:num w:numId="3" w16cid:durableId="2027899126">
    <w:abstractNumId w:val="5"/>
  </w:num>
  <w:num w:numId="4" w16cid:durableId="1823615497">
    <w:abstractNumId w:val="4"/>
  </w:num>
  <w:num w:numId="5" w16cid:durableId="1673485865">
    <w:abstractNumId w:val="7"/>
  </w:num>
  <w:num w:numId="6" w16cid:durableId="769860670">
    <w:abstractNumId w:val="3"/>
  </w:num>
  <w:num w:numId="7" w16cid:durableId="1927763287">
    <w:abstractNumId w:val="2"/>
  </w:num>
  <w:num w:numId="8" w16cid:durableId="680007770">
    <w:abstractNumId w:val="1"/>
  </w:num>
  <w:num w:numId="9" w16cid:durableId="18961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36FF"/>
    <w:rsid w:val="00AA1D8D"/>
    <w:rsid w:val="00B47730"/>
    <w:rsid w:val="00CB0664"/>
    <w:rsid w:val="00FC693F"/>
    <w:rsid w:val="00FE5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