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15A" w:rsidRDefault="006F3F9F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affects the aspects of quality above, including portability, usability and most importantly maintainability.</w:t>
      </w:r>
      <w:r>
        <w:br/>
        <w:t>Some text editors such as Emacs allow GDB to be invoked through them, to provide a visual environment.</w:t>
      </w:r>
      <w:r>
        <w:br/>
        <w:t xml:space="preserve"> Programmable devices have existed for centuries.</w:t>
      </w:r>
      <w:r>
        <w:br/>
        <w:t xml:space="preserve"> Readability is important because programmers spend the m</w:t>
      </w:r>
      <w:r>
        <w:t>ajority of their time reading, trying to understand, reusing and modifying existing source code, rather than writing new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Later a control panel (plug board) added to his 1906 Type I Tabulator allowed it to be programmed for different jobs, and by the late 1940s, unit record equipment such as the IBM 602 </w:t>
      </w:r>
      <w:r>
        <w:t>and IBM 604, were programmed by control panels in a similar way, as were the first electronic computers.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Provided the functions in a library follow the appropriate run-time conventions (e.g., meth</w:t>
      </w:r>
      <w:r>
        <w:t>od of passing arguments), then these functions may be written in any other language.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  <w:t>Many applications use a mix of several languages in their construction and use.</w:t>
      </w:r>
      <w:r>
        <w:br/>
        <w:t xml:space="preserve"> Popular modeling techniques include Object-Oriented Analysis and Design (OOAD) and Model-Driven Architecture (MDA</w:t>
      </w:r>
      <w:r>
        <w:t>).</w:t>
      </w:r>
    </w:p>
    <w:sectPr w:rsidR="003D3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149133">
    <w:abstractNumId w:val="8"/>
  </w:num>
  <w:num w:numId="2" w16cid:durableId="1154835506">
    <w:abstractNumId w:val="6"/>
  </w:num>
  <w:num w:numId="3" w16cid:durableId="385684987">
    <w:abstractNumId w:val="5"/>
  </w:num>
  <w:num w:numId="4" w16cid:durableId="1446921580">
    <w:abstractNumId w:val="4"/>
  </w:num>
  <w:num w:numId="5" w16cid:durableId="235675414">
    <w:abstractNumId w:val="7"/>
  </w:num>
  <w:num w:numId="6" w16cid:durableId="1611931392">
    <w:abstractNumId w:val="3"/>
  </w:num>
  <w:num w:numId="7" w16cid:durableId="1426264609">
    <w:abstractNumId w:val="2"/>
  </w:num>
  <w:num w:numId="8" w16cid:durableId="436408798">
    <w:abstractNumId w:val="1"/>
  </w:num>
  <w:num w:numId="9" w16cid:durableId="210091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15A"/>
    <w:rsid w:val="006F3F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