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4BF" w:rsidRDefault="0092776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>Unreadable code often leads to bugs, inefficiencies, and duplicated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The first compiler related tool, the A-0 System, was developed in 1952 by Grace Hop</w:t>
      </w:r>
      <w:r>
        <w:t>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</w:p>
    <w:sectPr w:rsidR="009024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444256">
    <w:abstractNumId w:val="8"/>
  </w:num>
  <w:num w:numId="2" w16cid:durableId="567112532">
    <w:abstractNumId w:val="6"/>
  </w:num>
  <w:num w:numId="3" w16cid:durableId="1603492849">
    <w:abstractNumId w:val="5"/>
  </w:num>
  <w:num w:numId="4" w16cid:durableId="1716083388">
    <w:abstractNumId w:val="4"/>
  </w:num>
  <w:num w:numId="5" w16cid:durableId="1412005196">
    <w:abstractNumId w:val="7"/>
  </w:num>
  <w:num w:numId="6" w16cid:durableId="164128926">
    <w:abstractNumId w:val="3"/>
  </w:num>
  <w:num w:numId="7" w16cid:durableId="258611550">
    <w:abstractNumId w:val="2"/>
  </w:num>
  <w:num w:numId="8" w16cid:durableId="2135706825">
    <w:abstractNumId w:val="1"/>
  </w:num>
  <w:num w:numId="9" w16cid:durableId="123504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4BF"/>
    <w:rsid w:val="009277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