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6A6" w:rsidRDefault="00651DED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Assembly languages were soon developed that let the </w:t>
      </w:r>
      <w:r>
        <w:t>programmer specify instruction in a text format (e.g., ADD X, TOTAL), with abbreviations for each operation code and meaningful names for specifying addresses.</w:t>
      </w:r>
      <w:r>
        <w:br/>
        <w:t xml:space="preserve"> Implementation techniques include imperative languages (object-oriented or procedural), functional languages, and logic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Computer programmers are those who write comput</w:t>
      </w:r>
      <w:r>
        <w:t>er software.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Different programming languages support different styles of programming (called programming paradigms).</w:t>
      </w:r>
      <w:r>
        <w:br/>
        <w:t xml:space="preserve"> Whatever the approach to</w:t>
      </w:r>
      <w:r>
        <w:t xml:space="preserve"> development may be, the final program must satisfy some fundamental properties.</w:t>
      </w:r>
      <w:r>
        <w:br/>
        <w:t>Ideally, the programming language best suited for the task at hand will be selected.</w:t>
      </w:r>
      <w:r>
        <w:br/>
        <w:t>However, readability is more than just programming style.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In the 1880s, Herman Hollerith invented the concept of storing data in machine-readable form.</w:t>
      </w:r>
      <w:r>
        <w:br/>
        <w:t>As</w:t>
      </w:r>
      <w:r>
        <w:t xml:space="preserve"> early as the 9th century, a programmable music sequencer was invented by the Persian Banu Musa brothers, who described an automated mechanical flute player in the Book of Ingenious Devices.</w:t>
      </w:r>
      <w:r>
        <w:br/>
        <w:t>It is usually easier to code in "high-level" languages than in "low-level" ones.</w:t>
      </w:r>
    </w:p>
    <w:sectPr w:rsidR="006056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3025189">
    <w:abstractNumId w:val="8"/>
  </w:num>
  <w:num w:numId="2" w16cid:durableId="1739478824">
    <w:abstractNumId w:val="6"/>
  </w:num>
  <w:num w:numId="3" w16cid:durableId="1306932623">
    <w:abstractNumId w:val="5"/>
  </w:num>
  <w:num w:numId="4" w16cid:durableId="1121614108">
    <w:abstractNumId w:val="4"/>
  </w:num>
  <w:num w:numId="5" w16cid:durableId="619410547">
    <w:abstractNumId w:val="7"/>
  </w:num>
  <w:num w:numId="6" w16cid:durableId="213977432">
    <w:abstractNumId w:val="3"/>
  </w:num>
  <w:num w:numId="7" w16cid:durableId="752968435">
    <w:abstractNumId w:val="2"/>
  </w:num>
  <w:num w:numId="8" w16cid:durableId="1648630055">
    <w:abstractNumId w:val="1"/>
  </w:num>
  <w:num w:numId="9" w16cid:durableId="131964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56A6"/>
    <w:rsid w:val="00651D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