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028" w:rsidRDefault="00791B30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Following a consistent programming style often helps readability.</w:t>
      </w:r>
      <w:r>
        <w:br/>
      </w:r>
      <w:r>
        <w:br/>
        <w:t>It involves designing and implementing algorithms, step-by-step specifications of procedures, by writing code in one or more programming languages.</w:t>
      </w:r>
      <w:r>
        <w:br/>
        <w:t>However, readability is more than just programming style.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Programmers typically use high-level pr</w:t>
      </w:r>
      <w:r>
        <w:t>ogramming languages that are more easily intelligible to humans than machine code, which is directly executed by the central processing unit.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FORTRAN, the first widely used high-level language to have a functional implementation, came out in 1957, and many other languages were soon developed—in part</w:t>
      </w:r>
      <w:r>
        <w:t>icular, COBOL aimed at commercial data processing, and Lisp for computer research.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While these are sometimes considered programming,</w:t>
      </w:r>
      <w:r>
        <w:t xml:space="preserve"> often the term software development is used for this larger overall process – with the terms programming, implementation, and coding reserved for the writing and editing of code per se.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</w:t>
      </w:r>
      <w:r>
        <w:t>ong skills in natural human languages, and that learning to code is similar to learning a foreign language.</w:t>
      </w:r>
    </w:p>
    <w:sectPr w:rsidR="006060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998035">
    <w:abstractNumId w:val="8"/>
  </w:num>
  <w:num w:numId="2" w16cid:durableId="794712027">
    <w:abstractNumId w:val="6"/>
  </w:num>
  <w:num w:numId="3" w16cid:durableId="745809382">
    <w:abstractNumId w:val="5"/>
  </w:num>
  <w:num w:numId="4" w16cid:durableId="1217283077">
    <w:abstractNumId w:val="4"/>
  </w:num>
  <w:num w:numId="5" w16cid:durableId="838348673">
    <w:abstractNumId w:val="7"/>
  </w:num>
  <w:num w:numId="6" w16cid:durableId="55671723">
    <w:abstractNumId w:val="3"/>
  </w:num>
  <w:num w:numId="7" w16cid:durableId="1912739748">
    <w:abstractNumId w:val="2"/>
  </w:num>
  <w:num w:numId="8" w16cid:durableId="917904953">
    <w:abstractNumId w:val="1"/>
  </w:num>
  <w:num w:numId="9" w16cid:durableId="176803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028"/>
    <w:rsid w:val="00791B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