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3BD1" w:rsidRDefault="00A87BAF">
      <w:r>
        <w:t>Many applications use a mix of several languages in their construction and use..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Compilers </w:t>
      </w:r>
      <w:r>
        <w:t>harnessed the power of computers to make programming easier by allowing programmers to specify calculations by entering a formula using infix notation.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Later a control panel (plug board) added to his 1906 Type I Tabulator allowed it to be programmed for different jobs, and by the late 1940s, unit record equipment such as the IBM 602 an</w:t>
      </w:r>
      <w:r>
        <w:t>d IBM 604, were programmed by control panels in a similar way, as were the first electronic computers.</w:t>
      </w:r>
      <w:r>
        <w:br/>
        <w:t>One approach popular for requirements analysis is Use Case analysis.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Assembly languages were soon developed that let th</w:t>
      </w:r>
      <w:r>
        <w:t>e programmer specify instruction in a text format (e.g., ADD X, TOTAL), with abbreviations for each operation code and meaningful names for specifying addresses.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However, because an assembly language is little more than a different notation for a machine language,  two machines with different instruction sets also have different assembly </w:t>
      </w:r>
      <w:r>
        <w:t>languages.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</w:t>
      </w:r>
      <w:r>
        <w:t>manipulation).</w:t>
      </w:r>
      <w:r>
        <w:br/>
        <w:t xml:space="preserve"> Popular modeling techniques include Object-Oriented Analysis and Design (OOAD) and Model-Driven Architecture (MDA).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43B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808512">
    <w:abstractNumId w:val="8"/>
  </w:num>
  <w:num w:numId="2" w16cid:durableId="269510384">
    <w:abstractNumId w:val="6"/>
  </w:num>
  <w:num w:numId="3" w16cid:durableId="1057125856">
    <w:abstractNumId w:val="5"/>
  </w:num>
  <w:num w:numId="4" w16cid:durableId="480344455">
    <w:abstractNumId w:val="4"/>
  </w:num>
  <w:num w:numId="5" w16cid:durableId="350495240">
    <w:abstractNumId w:val="7"/>
  </w:num>
  <w:num w:numId="6" w16cid:durableId="582422421">
    <w:abstractNumId w:val="3"/>
  </w:num>
  <w:num w:numId="7" w16cid:durableId="1608923465">
    <w:abstractNumId w:val="2"/>
  </w:num>
  <w:num w:numId="8" w16cid:durableId="102892682">
    <w:abstractNumId w:val="1"/>
  </w:num>
  <w:num w:numId="9" w16cid:durableId="352003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87BAF"/>
    <w:rsid w:val="00AA1D8D"/>
    <w:rsid w:val="00B47730"/>
    <w:rsid w:val="00CB0664"/>
    <w:rsid w:val="00F43B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2023-12-06T06:40:00Z</dcterms:modified>
  <cp:category/>
</cp:coreProperties>
</file>