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2A3" w:rsidRDefault="00625DE1">
      <w:r>
        <w:t>Also, specific user environment and usage history can make it difficult to reproduce the problem..</w:t>
      </w:r>
      <w:r>
        <w:br/>
        <w:t>Normally the first step in debugging is to attempt to reproduce the problem.</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w:t>
      </w:r>
      <w:r>
        <w:t xml:space="preserve"> operation of source code.</w:t>
      </w:r>
      <w:r>
        <w:br/>
        <w:t>It affects the aspects of quality above, including portability, usability and most importantly maintainability.</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 xml:space="preserve">In 1206, the Arab engineer Al-Jazari invented a programmable drum machine where a musical mechanical automaton could </w:t>
      </w:r>
      <w:r>
        <w:t>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w:t>
      </w:r>
      <w:r>
        <w:t>ata processing, and Lisp for computer research.</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 xml:space="preserve"> New languages are generally designed around the syntax of a prior lan</w:t>
      </w:r>
      <w:r>
        <w:t>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p>
    <w:sectPr w:rsidR="00E762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403198">
    <w:abstractNumId w:val="8"/>
  </w:num>
  <w:num w:numId="2" w16cid:durableId="85351609">
    <w:abstractNumId w:val="6"/>
  </w:num>
  <w:num w:numId="3" w16cid:durableId="1648974814">
    <w:abstractNumId w:val="5"/>
  </w:num>
  <w:num w:numId="4" w16cid:durableId="424573190">
    <w:abstractNumId w:val="4"/>
  </w:num>
  <w:num w:numId="5" w16cid:durableId="2056420100">
    <w:abstractNumId w:val="7"/>
  </w:num>
  <w:num w:numId="6" w16cid:durableId="1795175575">
    <w:abstractNumId w:val="3"/>
  </w:num>
  <w:num w:numId="7" w16cid:durableId="1281884418">
    <w:abstractNumId w:val="2"/>
  </w:num>
  <w:num w:numId="8" w16cid:durableId="825242270">
    <w:abstractNumId w:val="1"/>
  </w:num>
  <w:num w:numId="9" w16cid:durableId="139018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DE1"/>
    <w:rsid w:val="00AA1D8D"/>
    <w:rsid w:val="00B47730"/>
    <w:rsid w:val="00CB0664"/>
    <w:rsid w:val="00E762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