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CC1" w:rsidRDefault="002359AD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However, </w:t>
      </w:r>
      <w:r>
        <w:t>readability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It affects the aspects of qua</w:t>
      </w:r>
      <w:r>
        <w:t>lity above, including portability, usability and most importantly maintainability.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</w:t>
      </w:r>
      <w:r>
        <w:t>t may be, the final program must satisfy some fundamental properties.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Machine code was the language of ear</w:t>
      </w:r>
      <w:r>
        <w:t>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202C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8412703">
    <w:abstractNumId w:val="8"/>
  </w:num>
  <w:num w:numId="2" w16cid:durableId="1395155957">
    <w:abstractNumId w:val="6"/>
  </w:num>
  <w:num w:numId="3" w16cid:durableId="751703027">
    <w:abstractNumId w:val="5"/>
  </w:num>
  <w:num w:numId="4" w16cid:durableId="1891112536">
    <w:abstractNumId w:val="4"/>
  </w:num>
  <w:num w:numId="5" w16cid:durableId="1127965259">
    <w:abstractNumId w:val="7"/>
  </w:num>
  <w:num w:numId="6" w16cid:durableId="511997804">
    <w:abstractNumId w:val="3"/>
  </w:num>
  <w:num w:numId="7" w16cid:durableId="1706903329">
    <w:abstractNumId w:val="2"/>
  </w:num>
  <w:num w:numId="8" w16cid:durableId="1930696079">
    <w:abstractNumId w:val="1"/>
  </w:num>
  <w:num w:numId="9" w16cid:durableId="102559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CC1"/>
    <w:rsid w:val="002359AD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