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32A" w:rsidRDefault="00772635">
      <w:r>
        <w:t>The choice of language used is subject to many considerations, such as company policy, suitability to task, availability of third-party packages, or individual preference..</w:t>
      </w:r>
      <w:r>
        <w:br/>
      </w:r>
      <w: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w:t>
      </w:r>
      <w:r>
        <w:t xml:space="preserve"> knowledge to choose algorithms that are best suited to the circumstances.</w:t>
      </w:r>
      <w:r>
        <w:br/>
      </w:r>
      <w:r>
        <w:br/>
        <w:t>The first compiler related tool, the A-0 System, was developed in 1952 by Grace Hopper, who also coined the term 'compiler'.</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w:t>
      </w:r>
      <w:r>
        <w:t>ing of code per se.</w:t>
      </w:r>
      <w:r>
        <w:br/>
        <w:t>However, Charles Babbage had already written his first program for the Analytical Engine in 1837.</w:t>
      </w:r>
      <w:r>
        <w:b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w:t>
      </w:r>
      <w:r>
        <w:t xml:space="preserve"> the first electronic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Machine code was the language of early programs, written in the instruction set of the particular machine, often in binary notation.</w:t>
      </w:r>
      <w:r>
        <w:br/>
        <w:t>Compilers harnessed the power of computers to make programming easier</w:t>
      </w:r>
      <w:r>
        <w:t xml:space="preserve">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EC23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568435">
    <w:abstractNumId w:val="8"/>
  </w:num>
  <w:num w:numId="2" w16cid:durableId="1356998448">
    <w:abstractNumId w:val="6"/>
  </w:num>
  <w:num w:numId="3" w16cid:durableId="1874225483">
    <w:abstractNumId w:val="5"/>
  </w:num>
  <w:num w:numId="4" w16cid:durableId="740837667">
    <w:abstractNumId w:val="4"/>
  </w:num>
  <w:num w:numId="5" w16cid:durableId="395396002">
    <w:abstractNumId w:val="7"/>
  </w:num>
  <w:num w:numId="6" w16cid:durableId="628709022">
    <w:abstractNumId w:val="3"/>
  </w:num>
  <w:num w:numId="7" w16cid:durableId="694232426">
    <w:abstractNumId w:val="2"/>
  </w:num>
  <w:num w:numId="8" w16cid:durableId="469253957">
    <w:abstractNumId w:val="1"/>
  </w:num>
  <w:num w:numId="9" w16cid:durableId="97749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2635"/>
    <w:rsid w:val="00AA1D8D"/>
    <w:rsid w:val="00B47730"/>
    <w:rsid w:val="00CB0664"/>
    <w:rsid w:val="00EC23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