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C0C" w:rsidRDefault="009D03C1">
      <w:r>
        <w:t>Use of a static code analysis tool can help detect some possible problems..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Charles Babbage had already written his first program for the Analytical Engine in 1837.</w:t>
      </w:r>
      <w:r>
        <w:br/>
        <w:t>While these are sometimes considered programming, often the term software development is used for this larger overall process – with the terms programming, implementation, and coding reserve</w:t>
      </w:r>
      <w:r>
        <w:t>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  <w:r>
        <w:br/>
        <w:t xml:space="preserve"> Various visual programming languages have also been developed with the intent to resolve readability concerns by adopting non-tra</w:t>
      </w:r>
      <w:r>
        <w:t>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After the bug is reproduced, the input of the program may need to be simplified to make it easi</w:t>
      </w:r>
      <w:r>
        <w:t>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readability is more than</w:t>
      </w:r>
      <w:r>
        <w:t xml:space="preserve"> just programming style.</w:t>
      </w:r>
    </w:p>
    <w:sectPr w:rsidR="003F2C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802059">
    <w:abstractNumId w:val="8"/>
  </w:num>
  <w:num w:numId="2" w16cid:durableId="26107996">
    <w:abstractNumId w:val="6"/>
  </w:num>
  <w:num w:numId="3" w16cid:durableId="1059400333">
    <w:abstractNumId w:val="5"/>
  </w:num>
  <w:num w:numId="4" w16cid:durableId="748041159">
    <w:abstractNumId w:val="4"/>
  </w:num>
  <w:num w:numId="5" w16cid:durableId="1893806276">
    <w:abstractNumId w:val="7"/>
  </w:num>
  <w:num w:numId="6" w16cid:durableId="11499607">
    <w:abstractNumId w:val="3"/>
  </w:num>
  <w:num w:numId="7" w16cid:durableId="681710820">
    <w:abstractNumId w:val="2"/>
  </w:num>
  <w:num w:numId="8" w16cid:durableId="1986473669">
    <w:abstractNumId w:val="1"/>
  </w:num>
  <w:num w:numId="9" w16cid:durableId="115684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C0C"/>
    <w:rsid w:val="009D03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