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13F" w:rsidRDefault="00664A11">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Proficient programming usually requires expertise in several different subjects, including knowledge of the application domain, details of programming languages and generic code libraries, specialized algorithms, and formal logic.</w:t>
      </w:r>
      <w:r>
        <w:br/>
        <w:t>In the 9th century, the Arab mathematician Al-Kindi described a cryptographic algorithm for deciphering encrypted code, in A Manuscript on Deciphering Cryptographic Messages.</w:t>
      </w:r>
      <w:r>
        <w:br/>
        <w:t>In 1801, the Jacquard loom could produce entirely different weaves by changing the "program" – a series o</w:t>
      </w:r>
      <w:r>
        <w:t>f pasteboard cards with holes punched in them.</w:t>
      </w:r>
      <w:r>
        <w:br/>
        <w:t xml:space="preserve"> Code-breaking algorithms have also existed for centuries.</w:t>
      </w:r>
      <w:r>
        <w:br/>
        <w:t>Trade-offs from this ideal involve finding enough programmers who know the language to build a team, the availability of compilers for that language, and the efficiency with which programs written in a given language execute.</w:t>
      </w:r>
      <w:r>
        <w:br/>
        <w:t>Many applications use a mix of several languages in their construction and use.</w:t>
      </w:r>
      <w:r>
        <w:br/>
        <w:t>Their jobs usually involve:</w:t>
      </w:r>
      <w:r>
        <w:br/>
        <w:t xml:space="preserve"> Although programming has been presented in the media as a somewhat math</w:t>
      </w:r>
      <w:r>
        <w:t>ematical subject, some research shows that good programmers have strong skills in natural human languages, and that learning to code is similar to learning a foreign language.</w:t>
      </w:r>
      <w:r>
        <w:br/>
        <w:t>However, because an assembly language is little more than a different notation for a machine language,  two machines with different instruction sets also have different assembly languages.</w:t>
      </w:r>
      <w:r>
        <w:br/>
        <w:t>However, readability is more than just programming style.</w:t>
      </w:r>
      <w:r>
        <w:br/>
        <w:t xml:space="preserve"> Whatever the approach to development may be, the final program must satisfy some fundame</w:t>
      </w:r>
      <w:r>
        <w:t>ntal properties.</w:t>
      </w:r>
      <w:r>
        <w:br/>
        <w:t xml:space="preserve"> Popular modeling techniques include Object-Oriented Analysis and Design (OOAD) and Model-Driven Architecture (MDA).</w:t>
      </w:r>
      <w:r>
        <w:br/>
        <w:t>Scripting and breakpointing is also part of this process.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Various visual programming languages have also been developed with the intent </w:t>
      </w:r>
      <w:r>
        <w:t>to resolve readability concerns by adopting non-traditional approaches to code structure and display.</w:t>
      </w:r>
    </w:p>
    <w:sectPr w:rsidR="008E51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007665">
    <w:abstractNumId w:val="8"/>
  </w:num>
  <w:num w:numId="2" w16cid:durableId="14700734">
    <w:abstractNumId w:val="6"/>
  </w:num>
  <w:num w:numId="3" w16cid:durableId="1537498215">
    <w:abstractNumId w:val="5"/>
  </w:num>
  <w:num w:numId="4" w16cid:durableId="89274549">
    <w:abstractNumId w:val="4"/>
  </w:num>
  <w:num w:numId="5" w16cid:durableId="79329179">
    <w:abstractNumId w:val="7"/>
  </w:num>
  <w:num w:numId="6" w16cid:durableId="187989461">
    <w:abstractNumId w:val="3"/>
  </w:num>
  <w:num w:numId="7" w16cid:durableId="557938010">
    <w:abstractNumId w:val="2"/>
  </w:num>
  <w:num w:numId="8" w16cid:durableId="1229800992">
    <w:abstractNumId w:val="1"/>
  </w:num>
  <w:num w:numId="9" w16cid:durableId="133078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4A11"/>
    <w:rsid w:val="008E51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