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7C9" w:rsidRDefault="00A950B8">
      <w:r>
        <w:t xml:space="preserve"> Programs were mostly entered using punched cards or paper tape..</w:t>
      </w:r>
      <w:r>
        <w:br/>
        <w:t xml:space="preserve"> Programmable devices have existed for centuries.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Later a control panel (plug board) added to his 1906 Type I Tabulator allowed it to be program</w:t>
      </w:r>
      <w:r>
        <w:t>med for different jobs, and by the late 1940s, unit record equipment such as the IBM 602 and IBM 604, were programmed by control panels in a similar way, as were the first electronic computers.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</w:t>
      </w:r>
      <w:r>
        <w:t>ypically use high-level programming languages that are more easily intelligible to humans than machine code, which is directly executed by the central processing unit.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It is usually easier to code in "high-level" languages than </w:t>
      </w:r>
      <w:r>
        <w:t>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A10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908444">
    <w:abstractNumId w:val="8"/>
  </w:num>
  <w:num w:numId="2" w16cid:durableId="1144930467">
    <w:abstractNumId w:val="6"/>
  </w:num>
  <w:num w:numId="3" w16cid:durableId="953445390">
    <w:abstractNumId w:val="5"/>
  </w:num>
  <w:num w:numId="4" w16cid:durableId="1155948665">
    <w:abstractNumId w:val="4"/>
  </w:num>
  <w:num w:numId="5" w16cid:durableId="195853877">
    <w:abstractNumId w:val="7"/>
  </w:num>
  <w:num w:numId="6" w16cid:durableId="1774545569">
    <w:abstractNumId w:val="3"/>
  </w:num>
  <w:num w:numId="7" w16cid:durableId="1272206481">
    <w:abstractNumId w:val="2"/>
  </w:num>
  <w:num w:numId="8" w16cid:durableId="677584633">
    <w:abstractNumId w:val="1"/>
  </w:num>
  <w:num w:numId="9" w16cid:durableId="110542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07C9"/>
    <w:rsid w:val="00A95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