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0FF" w:rsidRDefault="00AB0014">
      <w: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r>
        <w:br/>
        <w:t>In the 9th century, the Arab mathematician Al-Kindi described a cryptographic algorithm for deciphering encrypted code, in A Manuscript on Deciphering Cryptographic Messages.</w:t>
      </w:r>
      <w:r>
        <w:br/>
      </w:r>
      <w:r>
        <w:br/>
        <w:t>The first compiler related tool, the A-0 System, was developed in 1952 by Grace Hopper, who also coined the term 'compiler'.</w:t>
      </w:r>
      <w:r>
        <w:br/>
        <w:t>However, because an assembly language is little more than a different notation for a machine language,  two machines with different instruction sets al</w:t>
      </w:r>
      <w:r>
        <w:t>so have different assembly languages.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Later a control panel (plug board) added to his 1906 Type I Tabulator allowed it to be programmed for different jobs, and by the late 1940s, unit record equipment such as the IBM 602 and IBM 604, were programmed by control panels in </w:t>
      </w:r>
      <w:r>
        <w:t>a similar way, as were the first electronic computers.</w:t>
      </w:r>
      <w:r>
        <w:br/>
        <w:t>Trial-and-error/divide-and-conquer is needed: the programmer will try to remove some parts of the original test case and check if the problem still exists.</w:t>
      </w:r>
      <w:r>
        <w:br/>
        <w:t xml:space="preserve"> Machine code was the language of early programs, written in the instruction set of the particular machine, often in binary notation.</w:t>
      </w:r>
      <w:r>
        <w:br/>
        <w:t xml:space="preserve"> A similar technique used for database design is Entity-Relationship Modeling (ER Modeling).</w:t>
      </w:r>
      <w:r>
        <w:br/>
        <w:t>Compilers harnessed the power of computers to make programming easier by a</w:t>
      </w:r>
      <w:r>
        <w:t>llowing programmers to specify calculations by entering a formula using infix notation.</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This can be a non-trivial task, for example as with parallel processes or some unusual software bugs.</w:t>
      </w:r>
      <w:r>
        <w:br/>
        <w:t xml:space="preserve">One approach popular for requirements analysis is Use Case </w:t>
      </w:r>
      <w:r>
        <w:t>analysis.</w:t>
      </w:r>
    </w:p>
    <w:sectPr w:rsidR="002A30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636720">
    <w:abstractNumId w:val="8"/>
  </w:num>
  <w:num w:numId="2" w16cid:durableId="1033843063">
    <w:abstractNumId w:val="6"/>
  </w:num>
  <w:num w:numId="3" w16cid:durableId="1785231062">
    <w:abstractNumId w:val="5"/>
  </w:num>
  <w:num w:numId="4" w16cid:durableId="1857421671">
    <w:abstractNumId w:val="4"/>
  </w:num>
  <w:num w:numId="5" w16cid:durableId="2074884274">
    <w:abstractNumId w:val="7"/>
  </w:num>
  <w:num w:numId="6" w16cid:durableId="1693647856">
    <w:abstractNumId w:val="3"/>
  </w:num>
  <w:num w:numId="7" w16cid:durableId="1945578539">
    <w:abstractNumId w:val="2"/>
  </w:num>
  <w:num w:numId="8" w16cid:durableId="809909388">
    <w:abstractNumId w:val="1"/>
  </w:num>
  <w:num w:numId="9" w16cid:durableId="14661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0FF"/>
    <w:rsid w:val="00326F90"/>
    <w:rsid w:val="00AA1D8D"/>
    <w:rsid w:val="00AB001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