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D31" w:rsidRDefault="004A0DCB">
      <w:r>
        <w:t>Unreadable code often leads to bugs, inefficiencies, and duplicated code..</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t>Compilers harnessed the power of computers to make programming easier by allowing programmers to specify calculations by entering a formula using infix notation.</w:t>
      </w:r>
      <w:r>
        <w:br/>
        <w:t>Many factors, having little or nothing to do with the ability of the computer to efficiently compile and execute the code, contribute to readability.</w:t>
      </w:r>
      <w:r>
        <w:br/>
        <w:t>Trade-offs from this ideal involve finding enough programmers who know the language to build a team, the availability of compilers for that languag</w:t>
      </w:r>
      <w:r>
        <w:t>e, and the efficiency with which programs written in a given language execute.</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r>
        <w:br/>
        <w:t>However, Charles Babbage had already written his first program for the Analytical Engine in 1837.</w:t>
      </w:r>
      <w:r>
        <w:br/>
        <w:t>The choice of language used is subject to many considerations, such as compa</w:t>
      </w:r>
      <w:r>
        <w:t>ny policy, suitability to task, availability of third-party packages, or individual preference.</w:t>
      </w:r>
      <w:r>
        <w:br/>
        <w:t xml:space="preserve"> Whatever the approach to development may be, the final program must satisfy some fundamental properties.</w:t>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r>
        <w:br/>
        <w:t>There exist a lot of different approaches for each of those tasks.</w:t>
      </w:r>
      <w:r>
        <w:br/>
        <w:t>Us</w:t>
      </w:r>
      <w:r>
        <w:t>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397D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67819">
    <w:abstractNumId w:val="8"/>
  </w:num>
  <w:num w:numId="2" w16cid:durableId="948469683">
    <w:abstractNumId w:val="6"/>
  </w:num>
  <w:num w:numId="3" w16cid:durableId="1913350054">
    <w:abstractNumId w:val="5"/>
  </w:num>
  <w:num w:numId="4" w16cid:durableId="1045984406">
    <w:abstractNumId w:val="4"/>
  </w:num>
  <w:num w:numId="5" w16cid:durableId="1579434672">
    <w:abstractNumId w:val="7"/>
  </w:num>
  <w:num w:numId="6" w16cid:durableId="1082721375">
    <w:abstractNumId w:val="3"/>
  </w:num>
  <w:num w:numId="7" w16cid:durableId="1731153240">
    <w:abstractNumId w:val="2"/>
  </w:num>
  <w:num w:numId="8" w16cid:durableId="116797740">
    <w:abstractNumId w:val="1"/>
  </w:num>
  <w:num w:numId="9" w16cid:durableId="172367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D31"/>
    <w:rsid w:val="004A0D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