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A6B" w:rsidRDefault="0077043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It affects the aspects of quality above, including portability, usability and most importantly maintainability.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Some languages are very popular for particular kinds of applications, while some languages are regularly used to write many different kinds of applications.</w:t>
      </w:r>
      <w:r>
        <w:br/>
        <w:t>Techniques like Code refactori</w:t>
      </w:r>
      <w:r>
        <w:t>ng can enhance readability.</w:t>
      </w:r>
      <w:r>
        <w:br/>
        <w:t>However, with the concept of 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t xml:space="preserve"> Auxiliary tasks accompanying and related to programming include analyzing requirements, testing, debugging (investigating and fixing problems), implementation of build systems, and management of derived</w:t>
      </w:r>
      <w:r>
        <w:t xml:space="preserve"> artifacts, such as programs' machine code.</w:t>
      </w:r>
      <w:r>
        <w:br/>
        <w:t>Programmers typically use high-level programming languages that are more easily intelligible to humans than machine code, which is directly executed by the central processing unit.</w:t>
      </w:r>
      <w:r>
        <w:br/>
        <w:t>Normally the first step in debugging is to attempt to reproduce the problem.</w:t>
      </w:r>
      <w:r>
        <w:br/>
        <w:t>Trial-and-error/divide-and-conquer is needed: the programmer will try to remove some parts of the original test case and check if the problem still exists.</w:t>
      </w:r>
      <w:r>
        <w:br/>
        <w:t xml:space="preserve"> A similar technique used for database design is Entit</w:t>
      </w:r>
      <w:r>
        <w:t>y-Relationship Modeling (ER Modeling).</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w:t>
      </w:r>
      <w:r>
        <w:t>easy to target varying machine instruction sets via compilation declarations and heuristics.</w:t>
      </w:r>
    </w:p>
    <w:sectPr w:rsidR="00391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63608">
    <w:abstractNumId w:val="8"/>
  </w:num>
  <w:num w:numId="2" w16cid:durableId="86118996">
    <w:abstractNumId w:val="6"/>
  </w:num>
  <w:num w:numId="3" w16cid:durableId="5789514">
    <w:abstractNumId w:val="5"/>
  </w:num>
  <w:num w:numId="4" w16cid:durableId="1726761376">
    <w:abstractNumId w:val="4"/>
  </w:num>
  <w:num w:numId="5" w16cid:durableId="998195889">
    <w:abstractNumId w:val="7"/>
  </w:num>
  <w:num w:numId="6" w16cid:durableId="595331461">
    <w:abstractNumId w:val="3"/>
  </w:num>
  <w:num w:numId="7" w16cid:durableId="1003122116">
    <w:abstractNumId w:val="2"/>
  </w:num>
  <w:num w:numId="8" w16cid:durableId="1087384540">
    <w:abstractNumId w:val="1"/>
  </w:num>
  <w:num w:numId="9" w16cid:durableId="96469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A6B"/>
    <w:rsid w:val="007704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