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69B" w:rsidRDefault="007E1143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often done with IDEs. Standalone debuggers like GDB are also used, and these often provide less of a visual environme</w:t>
      </w:r>
      <w:r>
        <w:t>nt, usually using a command line.</w:t>
      </w:r>
      <w:r>
        <w:br/>
        <w:t>However, Charles Babbage had already written his first program for the Analytical Engine in 1837.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text editors such as Emacs allow GDB to be invoked through them, to provide a visual environment.</w:t>
      </w:r>
      <w:r>
        <w:br/>
        <w:t>This can be a</w:t>
      </w:r>
      <w:r>
        <w:t xml:space="preserve"> non-trivial task, for example as with parallel processes or some unusual software bugs.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exist a lot of different approaches for each of those tasks.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com</w:t>
      </w:r>
      <w:r>
        <w:t>puter program is generally dated to 1843, when mathematician Ada Lovelace published an algorithm to calculate a sequence of Bernoulli numbers, intended to be carried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Allen Downey, in his book How To Think Like A Computer Scientist,</w:t>
      </w:r>
      <w:r>
        <w:t xml:space="preserve"> writes:</w:t>
      </w:r>
      <w:r>
        <w:br/>
        <w:t xml:space="preserve"> Many computer languages provide a mechanism to call functions provided by shared libraries.</w:t>
      </w:r>
    </w:p>
    <w:sectPr w:rsidR="00EC7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889886">
    <w:abstractNumId w:val="8"/>
  </w:num>
  <w:num w:numId="2" w16cid:durableId="307326546">
    <w:abstractNumId w:val="6"/>
  </w:num>
  <w:num w:numId="3" w16cid:durableId="1637565139">
    <w:abstractNumId w:val="5"/>
  </w:num>
  <w:num w:numId="4" w16cid:durableId="10769112">
    <w:abstractNumId w:val="4"/>
  </w:num>
  <w:num w:numId="5" w16cid:durableId="1464275710">
    <w:abstractNumId w:val="7"/>
  </w:num>
  <w:num w:numId="6" w16cid:durableId="1845969160">
    <w:abstractNumId w:val="3"/>
  </w:num>
  <w:num w:numId="7" w16cid:durableId="728041042">
    <w:abstractNumId w:val="2"/>
  </w:num>
  <w:num w:numId="8" w16cid:durableId="841549184">
    <w:abstractNumId w:val="1"/>
  </w:num>
  <w:num w:numId="9" w16cid:durableId="73204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143"/>
    <w:rsid w:val="00AA1D8D"/>
    <w:rsid w:val="00B47730"/>
    <w:rsid w:val="00CB0664"/>
    <w:rsid w:val="00EC76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