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916" w:rsidRDefault="00831742">
      <w:r>
        <w:t>Many factors, having little or nothing to do with the ability of the computer to efficiently compile and execute the code, contribute to readability..</w:t>
      </w:r>
      <w:r>
        <w:br/>
        <w:t xml:space="preserve">Programmers typically use high-level programming languages that are more easily intelligible to </w:t>
      </w:r>
      <w:r>
        <w:t>humans than machine code, which is directly executed by the central processing unit.</w:t>
      </w:r>
      <w:r>
        <w:br/>
        <w:t xml:space="preserve"> Popular modeling techniques include Object-Oriented Analysis and Design (OOAD) and Model-Driven Architecture (MDA).</w:t>
      </w:r>
      <w:r>
        <w:b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 pr</w:t>
      </w:r>
      <w:r>
        <w:t>ocess – with the terms programming, implementation, and coding reserved for the writing and editing of code per se.</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 xml:space="preserve"> Code-breaking algorith</w:t>
      </w:r>
      <w:r>
        <w:t>ms have also existed for centuries.</w:t>
      </w:r>
      <w:r>
        <w:br/>
        <w:t xml:space="preserve"> Different programming languages support different styles of programming (called programming paradigms).</w:t>
      </w:r>
      <w:r>
        <w:br/>
        <w:t xml:space="preserve"> Programs were mostly entered using punched cards or paper tape.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However, Charles Babbage had already written his first program for the Analytical Engine in 1837.</w:t>
      </w:r>
      <w:r>
        <w:br/>
        <w:t>In 1801, the Jacquard loom could produce entirely different weaves by changing the "program" – a series of pasteboard cards with holes punched in them.</w:t>
      </w:r>
      <w:r>
        <w:br/>
        <w:t>Normally the first step in debugging is to attempt to reproduce the problem.</w:t>
      </w:r>
    </w:p>
    <w:sectPr w:rsidR="007919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6655434">
    <w:abstractNumId w:val="8"/>
  </w:num>
  <w:num w:numId="2" w16cid:durableId="1630554551">
    <w:abstractNumId w:val="6"/>
  </w:num>
  <w:num w:numId="3" w16cid:durableId="1029724827">
    <w:abstractNumId w:val="5"/>
  </w:num>
  <w:num w:numId="4" w16cid:durableId="966156321">
    <w:abstractNumId w:val="4"/>
  </w:num>
  <w:num w:numId="5" w16cid:durableId="1621644546">
    <w:abstractNumId w:val="7"/>
  </w:num>
  <w:num w:numId="6" w16cid:durableId="1604608632">
    <w:abstractNumId w:val="3"/>
  </w:num>
  <w:num w:numId="7" w16cid:durableId="1779134706">
    <w:abstractNumId w:val="2"/>
  </w:num>
  <w:num w:numId="8" w16cid:durableId="2004355615">
    <w:abstractNumId w:val="1"/>
  </w:num>
  <w:num w:numId="9" w16cid:durableId="114173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916"/>
    <w:rsid w:val="008317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