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C27" w:rsidRDefault="006301E7">
      <w:r>
        <w:t>Normally the first step in debugging is to attempt to reproduce the problem..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environments (IDEs) aim to integrate all such help.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In the 9th century, the Arab mathematician Al-Kind</w:t>
      </w:r>
      <w:r>
        <w:t>i described a cryptographic algorithm for deciphering encrypted code, in A Manuscript on Deciphering Cryptographic Messages.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He gave the first description of cryptanalysis by frequency analysis, the earliest code-breaking algorithm.</w:t>
      </w:r>
      <w:r>
        <w:br/>
        <w:t>Provided the functions in a library follow the appropriate run-time conventions (e.g., method of passing argume</w:t>
      </w:r>
      <w:r>
        <w:t>nts), then these functions may be written in any other language.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One approach popular for requirements analysis is Use Case ana</w:t>
      </w:r>
      <w:r>
        <w:t>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exist a lot of different approaches for each of those tasks.</w:t>
      </w:r>
      <w:r>
        <w:br/>
        <w:t>Use of a static code analysis tool can help detect some possible problems.</w:t>
      </w:r>
    </w:p>
    <w:sectPr w:rsidR="00511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447839">
    <w:abstractNumId w:val="8"/>
  </w:num>
  <w:num w:numId="2" w16cid:durableId="1547140449">
    <w:abstractNumId w:val="6"/>
  </w:num>
  <w:num w:numId="3" w16cid:durableId="2116636599">
    <w:abstractNumId w:val="5"/>
  </w:num>
  <w:num w:numId="4" w16cid:durableId="447314922">
    <w:abstractNumId w:val="4"/>
  </w:num>
  <w:num w:numId="5" w16cid:durableId="788206871">
    <w:abstractNumId w:val="7"/>
  </w:num>
  <w:num w:numId="6" w16cid:durableId="2144148831">
    <w:abstractNumId w:val="3"/>
  </w:num>
  <w:num w:numId="7" w16cid:durableId="19355281">
    <w:abstractNumId w:val="2"/>
  </w:num>
  <w:num w:numId="8" w16cid:durableId="1751803409">
    <w:abstractNumId w:val="1"/>
  </w:num>
  <w:num w:numId="9" w16cid:durableId="23875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1C27"/>
    <w:rsid w:val="006301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2023-12-06T06:54:00Z</dcterms:modified>
  <cp:category/>
</cp:coreProperties>
</file>