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0ED" w:rsidRDefault="00436D45">
      <w:r>
        <w:t xml:space="preserve"> Allen Downey, in his book How To Think Like A Computer Scientist, writes:</w:t>
      </w:r>
      <w:r>
        <w:br/>
      </w:r>
      <w:r>
        <w:t xml:space="preserve"> Many computer languages provide a mechanism to call functions provided by shared libraries..</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t>.</w:t>
      </w:r>
      <w:r>
        <w:br/>
        <w:t>It is usually easier to code in "high-level" languages than in "low-level" ones.</w:t>
      </w:r>
      <w:r>
        <w:br/>
        <w:t>Techniques like Code refactoring can enhance readability.</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w:t>
      </w:r>
      <w:r>
        <w:t>n handled by the source code editor, but the content aspects reflect the programmer's talent and skills.</w:t>
      </w:r>
      <w:r>
        <w:br/>
        <w:t>Many factors, having little or nothing to do with the ability of the computer to efficiently compile and execute the code, contribute to readability.</w:t>
      </w:r>
      <w:r>
        <w:br/>
        <w:t>There are many approaches to the Software development process.</w:t>
      </w:r>
      <w:r>
        <w:br/>
        <w:t>Assembly languages were soon developed that let the programmer specify instruction in a text format (e.g., ADD X, TOTAL), with abbreviations for each operation code and meaningful names for spec</w:t>
      </w:r>
      <w:r>
        <w:t>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 xml:space="preserve"> Following a consistent programming style often helps readability.</w:t>
      </w:r>
    </w:p>
    <w:sectPr w:rsidR="00FD40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218675">
    <w:abstractNumId w:val="8"/>
  </w:num>
  <w:num w:numId="2" w16cid:durableId="1894734906">
    <w:abstractNumId w:val="6"/>
  </w:num>
  <w:num w:numId="3" w16cid:durableId="294993066">
    <w:abstractNumId w:val="5"/>
  </w:num>
  <w:num w:numId="4" w16cid:durableId="304362656">
    <w:abstractNumId w:val="4"/>
  </w:num>
  <w:num w:numId="5" w16cid:durableId="295331028">
    <w:abstractNumId w:val="7"/>
  </w:num>
  <w:num w:numId="6" w16cid:durableId="935866803">
    <w:abstractNumId w:val="3"/>
  </w:num>
  <w:num w:numId="7" w16cid:durableId="685057921">
    <w:abstractNumId w:val="2"/>
  </w:num>
  <w:num w:numId="8" w16cid:durableId="1364404305">
    <w:abstractNumId w:val="1"/>
  </w:num>
  <w:num w:numId="9" w16cid:durableId="182092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D45"/>
    <w:rsid w:val="00AA1D8D"/>
    <w:rsid w:val="00B47730"/>
    <w:rsid w:val="00CB0664"/>
    <w:rsid w:val="00FC693F"/>
    <w:rsid w:val="00FD4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