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4E2" w:rsidRDefault="00054BF2">
      <w:r>
        <w:t>It affects the aspects of quality above, including portability, usability and most importantly maintainability..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Trial-and-error/divide-and-conquer is needed: the programmer will try to remove some parts of the original test case and check if the problem still exists.</w:t>
      </w:r>
      <w:r>
        <w:br/>
        <w:t xml:space="preserve"> Whatever the approach to development may be, the final program must satisfy some fundamental properties.</w:t>
      </w:r>
      <w:r>
        <w:br/>
        <w:t>The</w:t>
      </w:r>
      <w:r>
        <w:t>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r>
        <w:br/>
        <w:t>Later a control panel (plug board) added to his 1906 Type I Tab</w:t>
      </w:r>
      <w:r>
        <w:t>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cards.</w:t>
      </w:r>
      <w:r>
        <w:br/>
        <w:t>However, Charles Babbage had already written his first program for the Analytical Engine in 1837.</w:t>
      </w:r>
      <w:r>
        <w:br/>
        <w:t>However, readability is more than just programming style.</w:t>
      </w:r>
      <w:r>
        <w:br/>
        <w:t xml:space="preserve"> Various</w:t>
      </w:r>
      <w:r>
        <w:t xml:space="preserve"> visual programming languages have also been developed with the intent to resolve readability concerns by adopting non-traditional approaches to code structure and display.</w:t>
      </w:r>
      <w:r>
        <w:br/>
        <w:t>Sometimes software development is known as software engineering, especially when it employs formal methods or follows an engineering design process.</w:t>
      </w:r>
      <w:r>
        <w:br/>
        <w:t xml:space="preserve"> Following a consistent programming style often helps readability.</w:t>
      </w:r>
      <w:r>
        <w:br/>
        <w:t>Methods of measuring programming language popularity include: counting the number of job advertisements that mention the la</w:t>
      </w:r>
      <w:r>
        <w:t>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p>
    <w:sectPr w:rsidR="00D714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598493">
    <w:abstractNumId w:val="8"/>
  </w:num>
  <w:num w:numId="2" w16cid:durableId="20713098">
    <w:abstractNumId w:val="6"/>
  </w:num>
  <w:num w:numId="3" w16cid:durableId="1977752992">
    <w:abstractNumId w:val="5"/>
  </w:num>
  <w:num w:numId="4" w16cid:durableId="1879774048">
    <w:abstractNumId w:val="4"/>
  </w:num>
  <w:num w:numId="5" w16cid:durableId="1717506517">
    <w:abstractNumId w:val="7"/>
  </w:num>
  <w:num w:numId="6" w16cid:durableId="710610565">
    <w:abstractNumId w:val="3"/>
  </w:num>
  <w:num w:numId="7" w16cid:durableId="1000429189">
    <w:abstractNumId w:val="2"/>
  </w:num>
  <w:num w:numId="8" w16cid:durableId="703020337">
    <w:abstractNumId w:val="1"/>
  </w:num>
  <w:num w:numId="9" w16cid:durableId="73519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BF2"/>
    <w:rsid w:val="0006063C"/>
    <w:rsid w:val="0015074B"/>
    <w:rsid w:val="0029639D"/>
    <w:rsid w:val="00326F90"/>
    <w:rsid w:val="00AA1D8D"/>
    <w:rsid w:val="00B47730"/>
    <w:rsid w:val="00CB0664"/>
    <w:rsid w:val="00D714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