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987" w:rsidRDefault="00752A11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 similar technique used for database design is Entity-Relationship Modeling (ER Modeling).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t xml:space="preserve"> Code-breaking algorithms have also existed for centuries.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Different programming languages support different styles of programming (called programming paradigms).</w:t>
      </w:r>
      <w:r>
        <w:br/>
        <w:t>In 1801, the Jacquard loom could produce entirely different weaves by changing the "program" – a series of pasteboard cards with holes punched in them.</w:t>
      </w:r>
      <w:r>
        <w:br/>
        <w:t>Provided the functions in a library fol</w:t>
      </w:r>
      <w:r>
        <w:t>low the appropriate run-time conventions (e.g., method of passing arguments), then these functions may be written in any other language.</w:t>
      </w:r>
      <w:r>
        <w:br/>
        <w:t>Integrated development environments (IDEs) aim to integrate all such help.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Use of a static code analysis tool can help detect some possible problems.</w:t>
      </w:r>
      <w:r>
        <w:br/>
        <w:t>Scripting and breakpointing is also part of this process.</w:t>
      </w:r>
      <w:r>
        <w:br/>
      </w:r>
      <w:r>
        <w:br/>
        <w:t xml:space="preserve"> Computer programming or coding is the c</w:t>
      </w:r>
      <w:r>
        <w:t>omposition of sequences of instructions, called programs, that computers can follow to perform tasks.</w:t>
      </w:r>
      <w:r>
        <w:br/>
        <w:t>Programming languages are essential for software development.</w:t>
      </w:r>
    </w:p>
    <w:sectPr w:rsidR="00AC39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089283">
    <w:abstractNumId w:val="8"/>
  </w:num>
  <w:num w:numId="2" w16cid:durableId="773208672">
    <w:abstractNumId w:val="6"/>
  </w:num>
  <w:num w:numId="3" w16cid:durableId="1043944503">
    <w:abstractNumId w:val="5"/>
  </w:num>
  <w:num w:numId="4" w16cid:durableId="116147095">
    <w:abstractNumId w:val="4"/>
  </w:num>
  <w:num w:numId="5" w16cid:durableId="951939907">
    <w:abstractNumId w:val="7"/>
  </w:num>
  <w:num w:numId="6" w16cid:durableId="174077650">
    <w:abstractNumId w:val="3"/>
  </w:num>
  <w:num w:numId="7" w16cid:durableId="830217659">
    <w:abstractNumId w:val="2"/>
  </w:num>
  <w:num w:numId="8" w16cid:durableId="1182663840">
    <w:abstractNumId w:val="1"/>
  </w:num>
  <w:num w:numId="9" w16cid:durableId="75406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2A11"/>
    <w:rsid w:val="00AA1D8D"/>
    <w:rsid w:val="00AC398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2023-12-06T05:38:00Z</dcterms:modified>
  <cp:category/>
</cp:coreProperties>
</file>