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106" w:rsidRDefault="006E4DCC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ex</w:t>
      </w:r>
      <w:r>
        <w:t>ist a lot of different approaches for each of those tasks.</w:t>
      </w:r>
      <w:r>
        <w:br/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 study found that a few simple readability transformations made code shorter and drastically reduced the time to understand it.</w:t>
      </w:r>
      <w:r>
        <w:br/>
        <w:t>One approach popular for requi</w:t>
      </w:r>
      <w:r>
        <w:t>rements analysis is Use Case analysis.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</w:t>
      </w:r>
      <w:r>
        <w:t>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Compilers harnessed the power of computers to make programming easier by allowing programmers to specify calculations by entering a formula using infix notation.</w:t>
      </w:r>
    </w:p>
    <w:sectPr w:rsidR="0044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796294">
    <w:abstractNumId w:val="8"/>
  </w:num>
  <w:num w:numId="2" w16cid:durableId="371540457">
    <w:abstractNumId w:val="6"/>
  </w:num>
  <w:num w:numId="3" w16cid:durableId="2005818457">
    <w:abstractNumId w:val="5"/>
  </w:num>
  <w:num w:numId="4" w16cid:durableId="1309898142">
    <w:abstractNumId w:val="4"/>
  </w:num>
  <w:num w:numId="5" w16cid:durableId="334387070">
    <w:abstractNumId w:val="7"/>
  </w:num>
  <w:num w:numId="6" w16cid:durableId="1234244609">
    <w:abstractNumId w:val="3"/>
  </w:num>
  <w:num w:numId="7" w16cid:durableId="1940212856">
    <w:abstractNumId w:val="2"/>
  </w:num>
  <w:num w:numId="8" w16cid:durableId="126092473">
    <w:abstractNumId w:val="1"/>
  </w:num>
  <w:num w:numId="9" w16cid:durableId="21771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106"/>
    <w:rsid w:val="006E4D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