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532" w:rsidRDefault="00AF21F4">
      <w:r>
        <w:t>Trial-and-error/divide-and-conquer is needed: the programmer will try to remove some parts of the original test case and check if the problem still exists..</w:t>
      </w:r>
      <w:r>
        <w:br/>
        <w:t xml:space="preserve">Many factors, having little or nothing to do with the ability of the computer to </w:t>
      </w:r>
      <w:r>
        <w:t>efficiently compile and execute the code, contribute to readability.</w:t>
      </w:r>
      <w:r>
        <w:br/>
        <w:t>However, Charles Babbage had already written his first program for the Analytical Engine in 1837.</w:t>
      </w:r>
      <w:r>
        <w:br/>
        <w:t xml:space="preserve"> A similar technique used for database design is Entity-Relationship Modeling (ER Modeling).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When debugging the problem in a GUI, the programmer can try to skip some use</w:t>
      </w:r>
      <w:r>
        <w:t>r interaction from the original problem description and check if remaining actions are sufficient for bugs to appear.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choice of language used is subject to many considerations, such as company policy, suitability to task, a</w:t>
      </w:r>
      <w:r>
        <w:t>vailability of third-party packages, or individual preference.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Proficient programming usually requires expertise in several different subjects, including knowledge of the application </w:t>
      </w:r>
      <w:r>
        <w:t>domain, details of programming languages and generic code libraries, specialized algorithms, and formal logic.</w:t>
      </w:r>
      <w:r>
        <w:br/>
        <w:t xml:space="preserve"> Following a consistent programming style often helps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algorithms and their respective complexities and use this knowledge to c</w:t>
      </w:r>
      <w:r>
        <w:t>hoose algorithms that are best suited to the circumstances.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6675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710436">
    <w:abstractNumId w:val="8"/>
  </w:num>
  <w:num w:numId="2" w16cid:durableId="719745289">
    <w:abstractNumId w:val="6"/>
  </w:num>
  <w:num w:numId="3" w16cid:durableId="952705977">
    <w:abstractNumId w:val="5"/>
  </w:num>
  <w:num w:numId="4" w16cid:durableId="1872646838">
    <w:abstractNumId w:val="4"/>
  </w:num>
  <w:num w:numId="5" w16cid:durableId="1647860091">
    <w:abstractNumId w:val="7"/>
  </w:num>
  <w:num w:numId="6" w16cid:durableId="187841705">
    <w:abstractNumId w:val="3"/>
  </w:num>
  <w:num w:numId="7" w16cid:durableId="664017330">
    <w:abstractNumId w:val="2"/>
  </w:num>
  <w:num w:numId="8" w16cid:durableId="1753771067">
    <w:abstractNumId w:val="1"/>
  </w:num>
  <w:num w:numId="9" w16cid:durableId="125647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532"/>
    <w:rsid w:val="00AA1D8D"/>
    <w:rsid w:val="00AF21F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