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CB9" w:rsidRDefault="00F35A19">
      <w:r>
        <w:t>However, because an assembly language is little more than a different notation for a machine language,  two machines with different instruction sets also have different assembly languages..</w:t>
      </w:r>
      <w:r>
        <w:br/>
      </w:r>
      <w:r>
        <w:t xml:space="preserve"> Debugging is often done with IDEs. Standalone debuggers like GDB are also used, and these often provide less of 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They are the building blocks for all so</w:t>
      </w:r>
      <w:r>
        <w:t>ftware, from the simplest applications to the most sophisticated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Assembly languages were soon developed that let the programmer specify instruction in a text format (e.g., ADD X, TOTAL), with abbreviations for each operation code and meaningful names for specifying </w:t>
      </w:r>
      <w:r>
        <w:t>addresses.</w:t>
      </w:r>
      <w:r>
        <w:br/>
        <w:t>Proficient programming usually requires expertise in several different subjects, including knowledge of the application domain, details of programming languages and generic code libraries, specialized algorithms, and formal logic.</w:t>
      </w:r>
      <w:r>
        <w:br/>
        <w:t>Expert programmers are familiar with a variety of well-established algorithms and their respective complexities and use this knowledge to choose algorithms that are best suited to the circumstances.</w:t>
      </w:r>
      <w:r>
        <w:br/>
        <w:t>For example, when a bug in a compiler can make it crash when parsing so</w:t>
      </w:r>
      <w:r>
        <w:t>me large source file, a simplification of the test case that results in only few lines from the original source file can be sufficient to reproduce the same crash.</w:t>
      </w:r>
      <w:r>
        <w:br/>
        <w:t>Scripting and breakpointing is also part of this process.</w:t>
      </w:r>
      <w:r>
        <w:br/>
        <w:t>Provided the functions in a library follow the appropriate run-time conventions (e.g., method of passing arguments), then these functions may be written in any other language.</w:t>
      </w:r>
      <w:r>
        <w:br/>
        <w:t xml:space="preserve"> A similar technique used for database design is Entity-Relationship Modeling (ER Modeling).</w:t>
      </w:r>
      <w:r>
        <w:br/>
        <w:t xml:space="preserve"> In the 1880s, Herman</w:t>
      </w:r>
      <w:r>
        <w:t xml:space="preserve"> Hollerith invented the concept of storing data in machine-readable form.</w:t>
      </w:r>
      <w:r>
        <w:br/>
        <w:t xml:space="preserve"> The first computer program is generally dated to 1843, when mathematician Ada Lovelace published an algorithm to calculate a sequence of Bernoulli numbers, intended to be carried out by Charles Babbage's Analytical Engine.</w:t>
      </w:r>
    </w:p>
    <w:sectPr w:rsidR="00DF1C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02435">
    <w:abstractNumId w:val="8"/>
  </w:num>
  <w:num w:numId="2" w16cid:durableId="1645356992">
    <w:abstractNumId w:val="6"/>
  </w:num>
  <w:num w:numId="3" w16cid:durableId="642271243">
    <w:abstractNumId w:val="5"/>
  </w:num>
  <w:num w:numId="4" w16cid:durableId="920873240">
    <w:abstractNumId w:val="4"/>
  </w:num>
  <w:num w:numId="5" w16cid:durableId="1233008428">
    <w:abstractNumId w:val="7"/>
  </w:num>
  <w:num w:numId="6" w16cid:durableId="872494787">
    <w:abstractNumId w:val="3"/>
  </w:num>
  <w:num w:numId="7" w16cid:durableId="123086889">
    <w:abstractNumId w:val="2"/>
  </w:num>
  <w:num w:numId="8" w16cid:durableId="1302420469">
    <w:abstractNumId w:val="1"/>
  </w:num>
  <w:num w:numId="9" w16cid:durableId="773288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F1CB9"/>
    <w:rsid w:val="00F35A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