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03D" w:rsidRDefault="00D256AC">
      <w: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r>
        <w:br/>
        <w:t>He gave the first description of cryptanalysis by frequency analysis, the earliest code-breaking algorithm.</w:t>
      </w:r>
      <w:r>
        <w:br/>
        <w:t>Assembly languages were soon developed that let the programmer specify instruction in a text format (e.g., ADD X, TOTAL), with abbreviations for each operation code and meaningful names for specifying address</w:t>
      </w:r>
      <w:r>
        <w:t>es.</w:t>
      </w:r>
      <w:r>
        <w:br/>
        <w:t>There exist a lot of different approaches for each of those tasks.</w:t>
      </w:r>
      <w:r>
        <w:br/>
        <w:t xml:space="preserve"> Popular modeling techniques include Object-Oriented Analysis and Design (OOAD) and Model-Driven Architecture (MDA).</w:t>
      </w:r>
      <w:r>
        <w:br/>
      </w:r>
      <w:r>
        <w:br/>
        <w:t xml:space="preserve"> Whatever the approach to development may be, the final program must satisfy some fundamental properties.</w:t>
      </w:r>
      <w:r>
        <w:br/>
        <w:t>Integrated development environments (IDEs) aim to integrate all such help.</w:t>
      </w:r>
      <w:r>
        <w:br/>
        <w:t>Later a control panel (plug board) added to his 1906 Type I Tabulator allowed it to be programmed for different jobs, and by the late 1940s, u</w:t>
      </w:r>
      <w:r>
        <w:t>nit record equipment such as the IBM 602 and IBM 604, were programmed by control panels in a similar way, as were the first electronic computers.</w:t>
      </w:r>
      <w:r>
        <w:br/>
        <w:t xml:space="preserve"> Allen Downey, in his book How To Think Like A Computer Scientist, writes:</w:t>
      </w:r>
      <w:r>
        <w:br/>
        <w:t xml:space="preserve"> Many computer languages provide a mechanism to call functions provided by shared libraries.</w:t>
      </w:r>
      <w:r>
        <w:br/>
        <w:t>The following properties are among the most important:</w:t>
      </w:r>
      <w:r>
        <w:br/>
      </w:r>
      <w:r>
        <w:br/>
        <w:t xml:space="preserve"> In computer programming, readability refers to the ease with which a human reader can comprehend the purpose, control flow, and operation of </w:t>
      </w:r>
      <w:r>
        <w:t>source code.</w:t>
      </w:r>
      <w:r>
        <w:br/>
        <w:t>The choice of language used is 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p>
    <w:sectPr w:rsidR="00F920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6716227">
    <w:abstractNumId w:val="8"/>
  </w:num>
  <w:num w:numId="2" w16cid:durableId="1725563204">
    <w:abstractNumId w:val="6"/>
  </w:num>
  <w:num w:numId="3" w16cid:durableId="307593185">
    <w:abstractNumId w:val="5"/>
  </w:num>
  <w:num w:numId="4" w16cid:durableId="930889410">
    <w:abstractNumId w:val="4"/>
  </w:num>
  <w:num w:numId="5" w16cid:durableId="718475877">
    <w:abstractNumId w:val="7"/>
  </w:num>
  <w:num w:numId="6" w16cid:durableId="1957327835">
    <w:abstractNumId w:val="3"/>
  </w:num>
  <w:num w:numId="7" w16cid:durableId="430204256">
    <w:abstractNumId w:val="2"/>
  </w:num>
  <w:num w:numId="8" w16cid:durableId="1275206976">
    <w:abstractNumId w:val="1"/>
  </w:num>
  <w:num w:numId="9" w16cid:durableId="100941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256AC"/>
    <w:rsid w:val="00F920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