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60EC" w:rsidRDefault="005D2722">
      <w:r>
        <w:t xml:space="preserve"> Readability is important because programmers spend the majority of their time reading, trying to understand, reusing and modifying existing source code, rather than writing new source code..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Following a consistent programming s</w:t>
      </w:r>
      <w:r>
        <w:t>tyle often helps readability.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They are the building blocks for all software, from the simplest applications to the most sophisticated ones.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Some languages are more prone to some kinds of faults be</w:t>
      </w:r>
      <w:r>
        <w:t>cause their specification does not require compilers to perform as much checking as other languages.</w:t>
      </w:r>
      <w:r>
        <w:br/>
        <w:t>Programming languages are essential for software development.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The academic field an</w:t>
      </w:r>
      <w:r>
        <w:t>d the engineering practice of computer programming are both largely concerned with discovering and implementing the most efficient algorithms for a given class of problems.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However, because an assembly language is little more than a different notation for a machine language, </w:t>
      </w:r>
      <w:r>
        <w:t xml:space="preserve"> two machines with different instruction sets also have different assembly languages.</w:t>
      </w:r>
      <w:r>
        <w:br/>
        <w:t>Use of a static code analysis tool can help detect some possible problems.</w:t>
      </w:r>
    </w:p>
    <w:sectPr w:rsidR="003560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2340106">
    <w:abstractNumId w:val="8"/>
  </w:num>
  <w:num w:numId="2" w16cid:durableId="734593045">
    <w:abstractNumId w:val="6"/>
  </w:num>
  <w:num w:numId="3" w16cid:durableId="95643211">
    <w:abstractNumId w:val="5"/>
  </w:num>
  <w:num w:numId="4" w16cid:durableId="942222143">
    <w:abstractNumId w:val="4"/>
  </w:num>
  <w:num w:numId="5" w16cid:durableId="239023066">
    <w:abstractNumId w:val="7"/>
  </w:num>
  <w:num w:numId="6" w16cid:durableId="1870332578">
    <w:abstractNumId w:val="3"/>
  </w:num>
  <w:num w:numId="7" w16cid:durableId="844787350">
    <w:abstractNumId w:val="2"/>
  </w:num>
  <w:num w:numId="8" w16cid:durableId="2009559380">
    <w:abstractNumId w:val="1"/>
  </w:num>
  <w:num w:numId="9" w16cid:durableId="785851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60EC"/>
    <w:rsid w:val="005D272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2023-12-06T07:09:00Z</dcterms:modified>
  <cp:category/>
</cp:coreProperties>
</file>