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113" w:rsidRDefault="001B702C">
      <w:r>
        <w:t>Some text editors such as Emacs allow GDB to be invoked through them, to provide a visual environment..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Text editors were also developed that allowed changes and corrections to be made much more easily than with punched cards.</w:t>
      </w:r>
      <w:r>
        <w:br/>
        <w:t>Unreadable code</w:t>
      </w:r>
      <w:r>
        <w:t xml:space="preserve">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Programmable devices have existed for centurie</w:t>
      </w:r>
      <w:r>
        <w:t>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</w:t>
      </w:r>
      <w:r>
        <w:t>hat are syntactically richer, and more capable of abstracting the code, making it easy to target varying machine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</w:p>
    <w:sectPr w:rsidR="00A77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895998">
    <w:abstractNumId w:val="8"/>
  </w:num>
  <w:num w:numId="2" w16cid:durableId="866064455">
    <w:abstractNumId w:val="6"/>
  </w:num>
  <w:num w:numId="3" w16cid:durableId="1154222991">
    <w:abstractNumId w:val="5"/>
  </w:num>
  <w:num w:numId="4" w16cid:durableId="206991516">
    <w:abstractNumId w:val="4"/>
  </w:num>
  <w:num w:numId="5" w16cid:durableId="923227126">
    <w:abstractNumId w:val="7"/>
  </w:num>
  <w:num w:numId="6" w16cid:durableId="1648970250">
    <w:abstractNumId w:val="3"/>
  </w:num>
  <w:num w:numId="7" w16cid:durableId="1112938296">
    <w:abstractNumId w:val="2"/>
  </w:num>
  <w:num w:numId="8" w16cid:durableId="302270770">
    <w:abstractNumId w:val="1"/>
  </w:num>
  <w:num w:numId="9" w16cid:durableId="166762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02C"/>
    <w:rsid w:val="0029639D"/>
    <w:rsid w:val="00326F90"/>
    <w:rsid w:val="00A771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