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3C0" w:rsidRDefault="00AC38B2">
      <w:r>
        <w:t xml:space="preserve"> Allen Downey, in his book How To Think Like A Computer Scientist, writes:</w:t>
      </w:r>
      <w:r>
        <w:br/>
      </w:r>
      <w: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Also, specific user environment and usage history can make it difficult to reproduce the problem.</w:t>
      </w:r>
      <w:r>
        <w:br/>
        <w:t>Unreadable code often leads to bugs, inefficiencies, and duplicated code.</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It involves designing and implementing algori</w:t>
      </w:r>
      <w:r>
        <w:t>thms, step-by-step specifications of procedures, by writing code in one or more programming languages.</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specify instruction in a text format (e.g</w:t>
      </w:r>
      <w:r>
        <w:t>., ADD X, TOTAL), with abbreviations for each operation code and meaningful names for specifying addresses.</w:t>
      </w:r>
      <w:r>
        <w:br/>
        <w:t xml:space="preserve"> Debugging is a very important task in the software development process since having defects in a program can have significant consequences for its users.</w:t>
      </w:r>
      <w:r>
        <w:br/>
        <w:t>Programming languages are essential for software development.</w:t>
      </w:r>
      <w:r>
        <w:br/>
        <w:t>The Unified Modeling Language (UML) is a notation used for both the OOAD and MDA.</w:t>
      </w:r>
      <w:r>
        <w:br/>
      </w:r>
      <w:r>
        <w:br/>
        <w:t xml:space="preserve">The first compiler related tool, the A-0 System, was developed in 1952 by Grace Hopper, who also coined </w:t>
      </w:r>
      <w:r>
        <w:t>the term 'compiler'.</w:t>
      </w:r>
    </w:p>
    <w:sectPr w:rsidR="00C973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293267">
    <w:abstractNumId w:val="8"/>
  </w:num>
  <w:num w:numId="2" w16cid:durableId="125659778">
    <w:abstractNumId w:val="6"/>
  </w:num>
  <w:num w:numId="3" w16cid:durableId="8214174">
    <w:abstractNumId w:val="5"/>
  </w:num>
  <w:num w:numId="4" w16cid:durableId="836532417">
    <w:abstractNumId w:val="4"/>
  </w:num>
  <w:num w:numId="5" w16cid:durableId="734473465">
    <w:abstractNumId w:val="7"/>
  </w:num>
  <w:num w:numId="6" w16cid:durableId="426122873">
    <w:abstractNumId w:val="3"/>
  </w:num>
  <w:num w:numId="7" w16cid:durableId="326905833">
    <w:abstractNumId w:val="2"/>
  </w:num>
  <w:num w:numId="8" w16cid:durableId="150215132">
    <w:abstractNumId w:val="1"/>
  </w:num>
  <w:num w:numId="9" w16cid:durableId="30528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38B2"/>
    <w:rsid w:val="00B47730"/>
    <w:rsid w:val="00C973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