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BE8" w:rsidRDefault="009C2D8D">
      <w:r>
        <w:t>Programming languages are essential for software development..</w:t>
      </w:r>
      <w:r>
        <w:br/>
        <w:t xml:space="preserve"> Following a consistent programming style often helps readability.</w:t>
      </w:r>
      <w:r>
        <w:br/>
        <w:t xml:space="preserve">Trial-and-error/divide-and-conquer is needed: the programmer will try to remove some parts of the original test case and </w:t>
      </w:r>
      <w:r>
        <w:t>check if the problem still exists.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Ideally, the programming language best suited for the task at han</w:t>
      </w:r>
      <w:r>
        <w:t>d will be selected.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  <w:t>In 1801, the Jacquard loom could produce entirely different wea</w:t>
      </w:r>
      <w:r>
        <w:t>ves by changing the "program" – a series of pasteboard cards with holes punched in them.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with the concept of the stor</w:t>
      </w:r>
      <w:r>
        <w:t>ed-program computer introduced in 1949, both programs and data were stored and manipulated in the same way in computer memory.</w:t>
      </w:r>
      <w:r>
        <w:br/>
        <w:t>Also, specific user environment and usage history can make it difficult to reproduce the problem.</w:t>
      </w:r>
      <w:r>
        <w:br/>
        <w:t xml:space="preserve"> Whatever the approach to development may be, the final program must satisfy some fundamental properties.</w:t>
      </w:r>
    </w:p>
    <w:sectPr w:rsidR="00CE7B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9855076">
    <w:abstractNumId w:val="8"/>
  </w:num>
  <w:num w:numId="2" w16cid:durableId="407195528">
    <w:abstractNumId w:val="6"/>
  </w:num>
  <w:num w:numId="3" w16cid:durableId="2052654038">
    <w:abstractNumId w:val="5"/>
  </w:num>
  <w:num w:numId="4" w16cid:durableId="1278028203">
    <w:abstractNumId w:val="4"/>
  </w:num>
  <w:num w:numId="5" w16cid:durableId="1686132130">
    <w:abstractNumId w:val="7"/>
  </w:num>
  <w:num w:numId="6" w16cid:durableId="1750224731">
    <w:abstractNumId w:val="3"/>
  </w:num>
  <w:num w:numId="7" w16cid:durableId="1101604575">
    <w:abstractNumId w:val="2"/>
  </w:num>
  <w:num w:numId="8" w16cid:durableId="1015309434">
    <w:abstractNumId w:val="1"/>
  </w:num>
  <w:num w:numId="9" w16cid:durableId="98725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2D8D"/>
    <w:rsid w:val="00AA1D8D"/>
    <w:rsid w:val="00B47730"/>
    <w:rsid w:val="00CB0664"/>
    <w:rsid w:val="00CE7B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